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6B" w:rsidRPr="00A9485F" w:rsidRDefault="00794C6B" w:rsidP="00794C6B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 xml:space="preserve">T.C. </w:t>
      </w:r>
    </w:p>
    <w:p w:rsidR="00794C6B" w:rsidRPr="00A9485F" w:rsidRDefault="00794C6B" w:rsidP="00794C6B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 xml:space="preserve">ATILIM </w:t>
      </w:r>
      <w:r w:rsidR="002D12E5" w:rsidRPr="00A9485F">
        <w:rPr>
          <w:rFonts w:cstheme="minorHAnsi"/>
          <w:b/>
        </w:rPr>
        <w:t>UNIVERSITY FACULTY</w:t>
      </w:r>
      <w:r w:rsidRPr="00A9485F">
        <w:rPr>
          <w:rFonts w:cstheme="minorHAnsi"/>
          <w:b/>
        </w:rPr>
        <w:t xml:space="preserve"> </w:t>
      </w:r>
      <w:r w:rsidR="0071216A">
        <w:rPr>
          <w:rFonts w:cstheme="minorHAnsi"/>
          <w:b/>
        </w:rPr>
        <w:t>OF MEDICINE</w:t>
      </w:r>
    </w:p>
    <w:p w:rsidR="00794C6B" w:rsidRPr="00A9485F" w:rsidRDefault="0008598B" w:rsidP="00794C6B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>EDUCATION IN 202</w:t>
      </w:r>
      <w:r w:rsidR="005365B9">
        <w:rPr>
          <w:rFonts w:cstheme="minorHAnsi"/>
          <w:b/>
        </w:rPr>
        <w:t>1</w:t>
      </w:r>
      <w:r w:rsidRPr="00A9485F">
        <w:rPr>
          <w:rFonts w:cstheme="minorHAnsi"/>
          <w:b/>
        </w:rPr>
        <w:t>-202</w:t>
      </w:r>
      <w:r w:rsidR="005365B9">
        <w:rPr>
          <w:rFonts w:cstheme="minorHAnsi"/>
          <w:b/>
        </w:rPr>
        <w:t>2</w:t>
      </w:r>
      <w:r w:rsidRPr="00A9485F">
        <w:rPr>
          <w:rFonts w:cstheme="minorHAnsi"/>
          <w:b/>
        </w:rPr>
        <w:t xml:space="preserve"> ACADEMIC YEAR</w:t>
      </w:r>
    </w:p>
    <w:p w:rsidR="00794C6B" w:rsidRDefault="0080214F" w:rsidP="0080214F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>ACADEMIC CALENDAR</w:t>
      </w:r>
    </w:p>
    <w:p w:rsidR="007A0AE6" w:rsidRDefault="007A0AE6" w:rsidP="0080214F">
      <w:pPr>
        <w:jc w:val="center"/>
        <w:rPr>
          <w:rFonts w:cstheme="minorHAnsi"/>
          <w:b/>
        </w:rPr>
      </w:pPr>
    </w:p>
    <w:p w:rsidR="007A0AE6" w:rsidRDefault="007A0AE6" w:rsidP="007A0AE6">
      <w:pPr>
        <w:jc w:val="both"/>
        <w:rPr>
          <w:rFonts w:cstheme="minorHAnsi"/>
          <w:b/>
          <w:color w:val="FF0000"/>
          <w:lang w:val="en-US"/>
        </w:rPr>
      </w:pPr>
      <w:r>
        <w:rPr>
          <w:rFonts w:cstheme="minorHAnsi"/>
          <w:b/>
          <w:color w:val="FF0000"/>
          <w:lang w:val="en-US"/>
        </w:rPr>
        <w:t xml:space="preserve">Laboratory Lessons: </w:t>
      </w:r>
    </w:p>
    <w:p w:rsidR="00C31EC0" w:rsidRPr="00C31EC0" w:rsidRDefault="00C31EC0" w:rsidP="007A0AE6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Normal, molar, percent solutions (1 hour, Dr. Kılıç)</w:t>
      </w:r>
    </w:p>
    <w:p w:rsidR="00C31EC0" w:rsidRPr="00C31EC0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pH-meter (</w:t>
      </w:r>
      <w:r>
        <w:rPr>
          <w:rFonts w:cstheme="minorHAnsi"/>
          <w:lang w:val="en-US"/>
        </w:rPr>
        <w:t>1</w:t>
      </w:r>
      <w:r w:rsidRPr="00C31EC0">
        <w:rPr>
          <w:rFonts w:cstheme="minorHAnsi"/>
          <w:lang w:val="en-US"/>
        </w:rPr>
        <w:t xml:space="preserve"> hour, Dr. Kılıç)</w:t>
      </w:r>
    </w:p>
    <w:p w:rsidR="00C31EC0" w:rsidRPr="00C31EC0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 xml:space="preserve">Spectrophotometer </w:t>
      </w:r>
      <w:r w:rsidR="00A80160">
        <w:rPr>
          <w:rFonts w:cstheme="minorHAnsi"/>
          <w:lang w:val="en-US"/>
        </w:rPr>
        <w:t xml:space="preserve">&amp; Chromatography </w:t>
      </w:r>
      <w:r w:rsidRPr="00C31EC0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1</w:t>
      </w:r>
      <w:r w:rsidRPr="00C31EC0">
        <w:rPr>
          <w:rFonts w:cstheme="minorHAnsi"/>
          <w:lang w:val="en-US"/>
        </w:rPr>
        <w:t xml:space="preserve"> hour, Dr. Kılıç)</w:t>
      </w:r>
    </w:p>
    <w:p w:rsidR="00C31EC0" w:rsidRPr="00C31EC0" w:rsidRDefault="00C31EC0" w:rsidP="007A0AE6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Fundamentals of microscopy (</w:t>
      </w:r>
      <w:r>
        <w:rPr>
          <w:rFonts w:cstheme="minorHAnsi"/>
          <w:lang w:val="en-US"/>
        </w:rPr>
        <w:t xml:space="preserve">1 hour, </w:t>
      </w:r>
      <w:r w:rsidRPr="00C31EC0">
        <w:rPr>
          <w:rFonts w:cstheme="minorHAnsi"/>
          <w:lang w:val="en-US"/>
        </w:rPr>
        <w:t xml:space="preserve">Dr. </w:t>
      </w:r>
      <w:proofErr w:type="spellStart"/>
      <w:r w:rsidRPr="00C31EC0">
        <w:rPr>
          <w:rFonts w:cstheme="minorHAnsi"/>
          <w:lang w:val="en-US"/>
        </w:rPr>
        <w:t>Aykanat</w:t>
      </w:r>
      <w:proofErr w:type="spellEnd"/>
      <w:r w:rsidRPr="00C31EC0">
        <w:rPr>
          <w:rFonts w:cstheme="minorHAnsi"/>
          <w:lang w:val="en-US"/>
        </w:rPr>
        <w:t>)</w:t>
      </w:r>
    </w:p>
    <w:p w:rsidR="007A0AE6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Cellular adaptation and injury (</w:t>
      </w:r>
      <w:r>
        <w:rPr>
          <w:rFonts w:cstheme="minorHAnsi"/>
          <w:lang w:val="en-US"/>
        </w:rPr>
        <w:t xml:space="preserve">1 hour, </w:t>
      </w:r>
      <w:r w:rsidR="00A11BED">
        <w:rPr>
          <w:rFonts w:cstheme="minorHAnsi"/>
          <w:lang w:val="en-US"/>
        </w:rPr>
        <w:t xml:space="preserve">Dr. </w:t>
      </w:r>
      <w:proofErr w:type="spellStart"/>
      <w:r w:rsidR="00A11BED">
        <w:rPr>
          <w:rFonts w:cstheme="minorHAnsi"/>
          <w:lang w:val="en-US"/>
        </w:rPr>
        <w:t>Boduroğlu</w:t>
      </w:r>
      <w:proofErr w:type="spellEnd"/>
      <w:r w:rsidR="00A11BED">
        <w:rPr>
          <w:rFonts w:cstheme="minorHAnsi"/>
          <w:lang w:val="en-US"/>
        </w:rPr>
        <w:t xml:space="preserve"> &amp; </w:t>
      </w:r>
      <w:r w:rsidRPr="00C31EC0">
        <w:rPr>
          <w:rFonts w:cstheme="minorHAnsi"/>
          <w:lang w:val="en-US"/>
        </w:rPr>
        <w:t>Dr.</w:t>
      </w:r>
      <w:r>
        <w:rPr>
          <w:rFonts w:cstheme="minorHAnsi"/>
          <w:lang w:val="en-US"/>
        </w:rPr>
        <w:t xml:space="preserve"> </w:t>
      </w:r>
      <w:proofErr w:type="spellStart"/>
      <w:r w:rsidRPr="00C31EC0">
        <w:rPr>
          <w:rFonts w:cstheme="minorHAnsi"/>
          <w:lang w:val="en-US"/>
        </w:rPr>
        <w:t>Yurdakan</w:t>
      </w:r>
      <w:proofErr w:type="spellEnd"/>
      <w:r w:rsidRPr="00C31EC0">
        <w:rPr>
          <w:rFonts w:cstheme="minorHAnsi"/>
          <w:lang w:val="en-US"/>
        </w:rPr>
        <w:t>)</w:t>
      </w:r>
    </w:p>
    <w:p w:rsidR="00C31EC0" w:rsidRPr="00C31EC0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Gram staining</w:t>
      </w:r>
      <w:r>
        <w:rPr>
          <w:rFonts w:cstheme="minorHAnsi"/>
          <w:lang w:val="en-US"/>
        </w:rPr>
        <w:t xml:space="preserve"> </w:t>
      </w:r>
      <w:r w:rsidRPr="00C31EC0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1 hour, </w:t>
      </w:r>
      <w:r w:rsidR="00A11BED">
        <w:rPr>
          <w:rFonts w:cstheme="minorHAnsi"/>
          <w:lang w:val="en-US"/>
        </w:rPr>
        <w:t xml:space="preserve">Dr. </w:t>
      </w:r>
      <w:proofErr w:type="spellStart"/>
      <w:r w:rsidR="00A11BED">
        <w:rPr>
          <w:rFonts w:cstheme="minorHAnsi"/>
          <w:lang w:val="en-US"/>
        </w:rPr>
        <w:t>Acar</w:t>
      </w:r>
      <w:proofErr w:type="spellEnd"/>
      <w:r w:rsidR="00A11BED">
        <w:rPr>
          <w:rFonts w:cstheme="minorHAnsi"/>
          <w:lang w:val="en-US"/>
        </w:rPr>
        <w:t xml:space="preserve"> &amp;</w:t>
      </w:r>
      <w:r w:rsidRPr="00C31EC0">
        <w:rPr>
          <w:rFonts w:cstheme="minorHAnsi"/>
          <w:lang w:val="en-US"/>
        </w:rPr>
        <w:t xml:space="preserve"> Dr. </w:t>
      </w:r>
      <w:proofErr w:type="spellStart"/>
      <w:r w:rsidRPr="00C31EC0">
        <w:rPr>
          <w:rFonts w:cstheme="minorHAnsi"/>
          <w:lang w:val="en-US"/>
        </w:rPr>
        <w:t>Tülek</w:t>
      </w:r>
      <w:proofErr w:type="spellEnd"/>
      <w:r w:rsidRPr="00C31EC0">
        <w:rPr>
          <w:rFonts w:cstheme="minorHAnsi"/>
          <w:lang w:val="en-US"/>
        </w:rPr>
        <w:t>)</w:t>
      </w:r>
    </w:p>
    <w:p w:rsidR="007A0AE6" w:rsidRPr="00A9485F" w:rsidRDefault="007A0AE6" w:rsidP="007A0AE6">
      <w:pPr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A9485F" w:rsidTr="002632CD">
        <w:tc>
          <w:tcPr>
            <w:tcW w:w="2799" w:type="dxa"/>
          </w:tcPr>
          <w:p w:rsidR="002632CD" w:rsidRPr="00A9485F" w:rsidRDefault="0015363D" w:rsidP="002632C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:rsidR="002632CD" w:rsidRPr="00A9485F" w:rsidRDefault="009A4F5E" w:rsidP="002632C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:rsidR="002632CD" w:rsidRPr="00A9485F" w:rsidRDefault="009A4F5E" w:rsidP="002632C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COMPLETION DATE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5365B9" w:rsidP="005365B9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 w:rsidRPr="0009730D">
              <w:rPr>
                <w:rFonts w:cstheme="minorHAnsi"/>
              </w:rPr>
              <w:t>27.09.2021</w:t>
            </w:r>
          </w:p>
        </w:tc>
        <w:tc>
          <w:tcPr>
            <w:tcW w:w="3046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 w:rsidRPr="0009730D">
              <w:rPr>
                <w:rFonts w:cstheme="minorHAnsi"/>
              </w:rPr>
              <w:t>22.10.2021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A80160" w:rsidP="00536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  <w:highlight w:val="yellow"/>
              </w:rPr>
            </w:pPr>
            <w:r w:rsidRPr="0009730D">
              <w:rPr>
                <w:rFonts w:cstheme="minorHAnsi"/>
              </w:rPr>
              <w:t>25.10.2021</w:t>
            </w:r>
          </w:p>
        </w:tc>
        <w:tc>
          <w:tcPr>
            <w:tcW w:w="3046" w:type="dxa"/>
          </w:tcPr>
          <w:p w:rsidR="005365B9" w:rsidRPr="0009730D" w:rsidRDefault="005365B9" w:rsidP="005365B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</w:t>
            </w:r>
            <w:r w:rsidRPr="0009730D">
              <w:rPr>
                <w:rFonts w:cstheme="minorHAnsi"/>
              </w:rPr>
              <w:t>.12.202</w:t>
            </w:r>
            <w:r>
              <w:rPr>
                <w:rFonts w:cstheme="minorHAnsi"/>
              </w:rPr>
              <w:t>1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6B2F50" w:rsidP="00536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13.12.2021</w:t>
            </w:r>
          </w:p>
        </w:tc>
        <w:tc>
          <w:tcPr>
            <w:tcW w:w="3046" w:type="dxa"/>
          </w:tcPr>
          <w:p w:rsidR="005365B9" w:rsidRPr="0009730D" w:rsidRDefault="006B2F50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5365B9">
              <w:rPr>
                <w:rFonts w:cstheme="minorHAnsi"/>
              </w:rPr>
              <w:t>.01.2022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6B2F50" w:rsidP="00536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07.02.2022</w:t>
            </w:r>
          </w:p>
        </w:tc>
        <w:tc>
          <w:tcPr>
            <w:tcW w:w="3046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18.03.2022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6B2F50" w:rsidP="00536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21.03.2022</w:t>
            </w:r>
          </w:p>
        </w:tc>
        <w:tc>
          <w:tcPr>
            <w:tcW w:w="3046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29.04.2022</w:t>
            </w:r>
          </w:p>
        </w:tc>
      </w:tr>
      <w:tr w:rsidR="005365B9" w:rsidRPr="00A9485F" w:rsidTr="002632CD">
        <w:tc>
          <w:tcPr>
            <w:tcW w:w="2799" w:type="dxa"/>
          </w:tcPr>
          <w:p w:rsidR="005365B9" w:rsidRPr="00A9485F" w:rsidRDefault="005365B9" w:rsidP="005365B9">
            <w:pPr>
              <w:rPr>
                <w:rFonts w:cstheme="minorHAnsi"/>
                <w:b/>
                <w:highlight w:val="yellow"/>
              </w:rPr>
            </w:pPr>
            <w:r w:rsidRPr="00A9485F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02.05.2022</w:t>
            </w:r>
          </w:p>
        </w:tc>
        <w:tc>
          <w:tcPr>
            <w:tcW w:w="3046" w:type="dxa"/>
          </w:tcPr>
          <w:p w:rsidR="005365B9" w:rsidRPr="0009730D" w:rsidRDefault="005365B9" w:rsidP="005365B9">
            <w:pPr>
              <w:rPr>
                <w:rFonts w:cstheme="minorHAnsi"/>
              </w:rPr>
            </w:pPr>
            <w:r>
              <w:rPr>
                <w:rFonts w:cstheme="minorHAnsi"/>
              </w:rPr>
              <w:t>10.06.2022</w:t>
            </w:r>
          </w:p>
        </w:tc>
      </w:tr>
    </w:tbl>
    <w:p w:rsidR="00EF24BC" w:rsidRPr="00A9485F" w:rsidRDefault="00EF24BC" w:rsidP="00794C6B">
      <w:pPr>
        <w:rPr>
          <w:rFonts w:cstheme="minorHAnsi"/>
        </w:rPr>
      </w:pPr>
    </w:p>
    <w:p w:rsidR="00C7080D" w:rsidRPr="00A9485F" w:rsidRDefault="00C7080D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A9485F" w:rsidTr="00596524">
        <w:tc>
          <w:tcPr>
            <w:tcW w:w="9062" w:type="dxa"/>
            <w:gridSpan w:val="7"/>
          </w:tcPr>
          <w:p w:rsidR="00EF24BC" w:rsidRPr="00A9485F" w:rsidRDefault="006D2BCA" w:rsidP="00EF24BC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COMMITTEE NAME</w:t>
            </w: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106</w:t>
            </w: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794C6B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71216A" w:rsidRDefault="0071216A" w:rsidP="00E04F29">
            <w:pPr>
              <w:jc w:val="center"/>
              <w:rPr>
                <w:rFonts w:cstheme="minorHAnsi"/>
              </w:rPr>
            </w:pPr>
            <w:r w:rsidRPr="0071216A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1F7E54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H</w:t>
            </w:r>
            <w:r w:rsidR="001F7E54" w:rsidRPr="00A9485F">
              <w:rPr>
                <w:rFonts w:cstheme="minorHAnsi"/>
                <w:b/>
              </w:rPr>
              <w:t>I</w:t>
            </w:r>
            <w:r w:rsidRPr="00A9485F">
              <w:rPr>
                <w:rFonts w:cstheme="minorHAnsi"/>
                <w:b/>
              </w:rPr>
              <w:t>STOLOGY AND EMBRYOLOGY PRACTICAL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71216A" w:rsidRDefault="0071216A" w:rsidP="00E04F29">
            <w:pPr>
              <w:jc w:val="center"/>
              <w:rPr>
                <w:rFonts w:cstheme="minorHAnsi"/>
              </w:rPr>
            </w:pPr>
            <w:r w:rsidRPr="0071216A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794C6B">
            <w:pPr>
              <w:rPr>
                <w:rFonts w:cstheme="minorHAnsi"/>
              </w:rPr>
            </w:pPr>
            <w:r w:rsidRPr="00A9485F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7A0AE6" w:rsidP="00E04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365B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.12.202</w:t>
            </w:r>
            <w:r w:rsidR="005365B9">
              <w:rPr>
                <w:rFonts w:cstheme="minorHAnsi"/>
              </w:rPr>
              <w:t>1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</w:tbl>
    <w:p w:rsidR="00794C6B" w:rsidRPr="00A9485F" w:rsidRDefault="00794C6B" w:rsidP="00794C6B">
      <w:pPr>
        <w:rPr>
          <w:rFonts w:cstheme="minorHAnsi"/>
        </w:rPr>
      </w:pPr>
    </w:p>
    <w:p w:rsidR="00467C76" w:rsidRPr="00A9485F" w:rsidRDefault="00467C76" w:rsidP="00794C6B">
      <w:pPr>
        <w:rPr>
          <w:rFonts w:cstheme="minorHAnsi"/>
        </w:rPr>
      </w:pPr>
    </w:p>
    <w:p w:rsidR="00467C76" w:rsidRPr="00A9485F" w:rsidRDefault="00467C76" w:rsidP="00794C6B">
      <w:pPr>
        <w:rPr>
          <w:rFonts w:cstheme="minorHAnsi"/>
        </w:rPr>
      </w:pPr>
    </w:p>
    <w:p w:rsidR="005365B9" w:rsidRDefault="005365B9" w:rsidP="006F0A95">
      <w:pPr>
        <w:jc w:val="center"/>
        <w:rPr>
          <w:rFonts w:cstheme="minorHAnsi"/>
          <w:b/>
        </w:rPr>
      </w:pPr>
    </w:p>
    <w:p w:rsidR="005365B9" w:rsidRDefault="005365B9" w:rsidP="006F0A95">
      <w:pPr>
        <w:jc w:val="center"/>
        <w:rPr>
          <w:rFonts w:cstheme="minorHAnsi"/>
          <w:b/>
        </w:rPr>
      </w:pPr>
    </w:p>
    <w:p w:rsidR="004C0DB7" w:rsidRDefault="004C0DB7" w:rsidP="006F0A95">
      <w:pPr>
        <w:jc w:val="center"/>
        <w:rPr>
          <w:rFonts w:cstheme="minorHAnsi"/>
          <w:b/>
        </w:rPr>
      </w:pPr>
    </w:p>
    <w:p w:rsidR="006F0A95" w:rsidRDefault="006F0A95" w:rsidP="006F0A95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lastRenderedPageBreak/>
        <w:t xml:space="preserve">MED103 </w:t>
      </w:r>
      <w:r w:rsidR="00777E15" w:rsidRPr="00A9485F">
        <w:rPr>
          <w:rFonts w:cstheme="minorHAnsi"/>
          <w:b/>
        </w:rPr>
        <w:t>THE CELL</w:t>
      </w:r>
    </w:p>
    <w:p w:rsidR="004C0DB7" w:rsidRPr="00A9485F" w:rsidRDefault="004C0DB7" w:rsidP="006F0A95">
      <w:pPr>
        <w:jc w:val="center"/>
        <w:rPr>
          <w:rFonts w:cstheme="minorHAnsi"/>
          <w:b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F52DCE" w:rsidRPr="00A9485F" w:rsidTr="007A1D0A">
        <w:trPr>
          <w:trHeight w:val="214"/>
        </w:trPr>
        <w:tc>
          <w:tcPr>
            <w:tcW w:w="3823" w:type="dxa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PHASE I COORDINATOR</w:t>
            </w:r>
          </w:p>
        </w:tc>
        <w:tc>
          <w:tcPr>
            <w:tcW w:w="6095" w:type="dxa"/>
            <w:gridSpan w:val="4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</w:rPr>
              <w:t>Prof. Dr. Veli Cengiz ÖZALP</w:t>
            </w:r>
          </w:p>
        </w:tc>
      </w:tr>
      <w:tr w:rsidR="00F52DCE" w:rsidRPr="00A9485F" w:rsidTr="00DA0101">
        <w:trPr>
          <w:trHeight w:val="392"/>
        </w:trPr>
        <w:tc>
          <w:tcPr>
            <w:tcW w:w="3823" w:type="dxa"/>
          </w:tcPr>
          <w:p w:rsidR="00F52DCE" w:rsidRPr="00A9485F" w:rsidRDefault="00F52DCE" w:rsidP="0071216A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PHASE I </w:t>
            </w:r>
            <w:r w:rsidR="0071216A">
              <w:rPr>
                <w:rFonts w:cstheme="minorHAnsi"/>
                <w:b/>
              </w:rPr>
              <w:t>VICE COORDINATOR</w:t>
            </w:r>
          </w:p>
        </w:tc>
        <w:tc>
          <w:tcPr>
            <w:tcW w:w="6095" w:type="dxa"/>
            <w:gridSpan w:val="4"/>
          </w:tcPr>
          <w:p w:rsidR="00F52DCE" w:rsidRPr="00A9485F" w:rsidRDefault="00003340" w:rsidP="00F52D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Asst. Prof. Dr. </w:t>
            </w:r>
            <w:r w:rsidR="00F52DCE" w:rsidRPr="00A9485F">
              <w:rPr>
                <w:rFonts w:cstheme="minorHAnsi"/>
              </w:rPr>
              <w:t>Nuriye Ezgi BEKTUR AYKANAT</w:t>
            </w:r>
          </w:p>
        </w:tc>
      </w:tr>
      <w:tr w:rsidR="00F52DCE" w:rsidRPr="00A9485F" w:rsidTr="007A1D0A">
        <w:trPr>
          <w:trHeight w:val="202"/>
        </w:trPr>
        <w:tc>
          <w:tcPr>
            <w:tcW w:w="3823" w:type="dxa"/>
          </w:tcPr>
          <w:p w:rsidR="00F52DCE" w:rsidRPr="00A9485F" w:rsidRDefault="0097424F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CHAIRMAN OF THE MED 103</w:t>
            </w:r>
            <w:r w:rsidR="00F52DCE" w:rsidRPr="00A9485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F52DCE" w:rsidRPr="00A9485F" w:rsidRDefault="00F52DCE" w:rsidP="00F52DCE">
            <w:pPr>
              <w:jc w:val="center"/>
              <w:rPr>
                <w:rFonts w:cstheme="minorHAnsi"/>
              </w:rPr>
            </w:pPr>
            <w:r w:rsidRPr="00A9485F">
              <w:rPr>
                <w:rFonts w:cstheme="minorHAnsi"/>
              </w:rPr>
              <w:t>Prof. Dr. Nedret Kılıç</w:t>
            </w:r>
          </w:p>
        </w:tc>
      </w:tr>
      <w:tr w:rsidR="00F52DCE" w:rsidRPr="00A9485F" w:rsidTr="001D1333">
        <w:trPr>
          <w:trHeight w:val="214"/>
        </w:trPr>
        <w:tc>
          <w:tcPr>
            <w:tcW w:w="3823" w:type="dxa"/>
          </w:tcPr>
          <w:p w:rsidR="00F52DCE" w:rsidRPr="00A9485F" w:rsidRDefault="0097424F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103</w:t>
            </w:r>
            <w:r w:rsidR="00F52DCE" w:rsidRPr="00A9485F">
              <w:rPr>
                <w:rFonts w:cstheme="minorHAnsi"/>
                <w:b/>
              </w:rPr>
              <w:t xml:space="preserve"> COMMITTEE DATE RANGE</w:t>
            </w:r>
          </w:p>
        </w:tc>
        <w:tc>
          <w:tcPr>
            <w:tcW w:w="6095" w:type="dxa"/>
            <w:gridSpan w:val="4"/>
          </w:tcPr>
          <w:p w:rsidR="00F52DCE" w:rsidRPr="00A9485F" w:rsidRDefault="00B629B3" w:rsidP="00F52D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25.10.2021 - 10.12.2021</w:t>
            </w:r>
          </w:p>
        </w:tc>
      </w:tr>
      <w:tr w:rsidR="00F52DCE" w:rsidRPr="00A9485F" w:rsidTr="00CB105E">
        <w:trPr>
          <w:trHeight w:val="214"/>
        </w:trPr>
        <w:tc>
          <w:tcPr>
            <w:tcW w:w="3823" w:type="dxa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97424F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ACADEMIC STAFF AT THE MED 103</w:t>
            </w:r>
            <w:r w:rsidR="00F52DCE" w:rsidRPr="00A9485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Prof. Dr. Nedret KILIÇ</w:t>
            </w:r>
            <w:r w:rsidR="0071037C" w:rsidRPr="00A9485F">
              <w:rPr>
                <w:rFonts w:cstheme="minorHAnsi"/>
              </w:rPr>
              <w:t xml:space="preserve"> </w:t>
            </w:r>
            <w:r w:rsidR="005365B9">
              <w:rPr>
                <w:rFonts w:cstheme="minorHAnsi"/>
              </w:rPr>
              <w:t>-</w:t>
            </w:r>
            <w:r w:rsidRPr="00A9485F">
              <w:rPr>
                <w:rFonts w:cstheme="minorHAnsi"/>
              </w:rPr>
              <w:t xml:space="preserve"> </w:t>
            </w:r>
            <w:proofErr w:type="spellStart"/>
            <w:r w:rsidR="005365B9">
              <w:rPr>
                <w:rFonts w:cstheme="minorHAnsi"/>
              </w:rPr>
              <w:t>Medical</w:t>
            </w:r>
            <w:proofErr w:type="spellEnd"/>
            <w:r w:rsidR="005365B9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Biochemistry</w:t>
            </w:r>
            <w:proofErr w:type="spellEnd"/>
          </w:p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Prof. Dr. Necla TÜLEK</w:t>
            </w:r>
            <w:r w:rsidR="0071037C" w:rsidRPr="00A9485F">
              <w:rPr>
                <w:rFonts w:cstheme="minorHAnsi"/>
              </w:rPr>
              <w:t xml:space="preserve"> </w:t>
            </w:r>
            <w:r w:rsidRPr="00A9485F">
              <w:rPr>
                <w:rFonts w:cstheme="minorHAnsi"/>
              </w:rPr>
              <w:t xml:space="preserve">- </w:t>
            </w:r>
            <w:proofErr w:type="spellStart"/>
            <w:r w:rsidR="00A80160">
              <w:rPr>
                <w:rFonts w:cstheme="minorHAnsi"/>
              </w:rPr>
              <w:t>Medical</w:t>
            </w:r>
            <w:proofErr w:type="spellEnd"/>
            <w:r w:rsidR="00A80160"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Microbiology</w:t>
            </w:r>
            <w:proofErr w:type="spellEnd"/>
          </w:p>
          <w:p w:rsidR="00E6395B" w:rsidRDefault="00E6395B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Prof. Dr. Gamze YURDAKA</w:t>
            </w:r>
            <w:r w:rsidR="0068421A">
              <w:rPr>
                <w:rFonts w:cstheme="minorHAnsi"/>
              </w:rPr>
              <w:t>N</w:t>
            </w:r>
            <w:r w:rsidR="0071037C" w:rsidRPr="00A9485F">
              <w:rPr>
                <w:rFonts w:cstheme="minorHAnsi"/>
              </w:rPr>
              <w:t xml:space="preserve"> </w:t>
            </w:r>
            <w:r w:rsidR="005365B9">
              <w:rPr>
                <w:rFonts w:cstheme="minorHAnsi"/>
              </w:rPr>
              <w:t xml:space="preserve">– </w:t>
            </w:r>
            <w:proofErr w:type="spellStart"/>
            <w:r w:rsidR="00A80160">
              <w:rPr>
                <w:rFonts w:cstheme="minorHAnsi"/>
              </w:rPr>
              <w:t>Medical</w:t>
            </w:r>
            <w:proofErr w:type="spellEnd"/>
            <w:r w:rsidR="00A80160"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Pathology</w:t>
            </w:r>
            <w:proofErr w:type="spellEnd"/>
          </w:p>
          <w:p w:rsidR="005365B9" w:rsidRDefault="005365B9" w:rsidP="00F52D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Ahmet SALTIK – </w:t>
            </w:r>
            <w:proofErr w:type="spellStart"/>
            <w:r>
              <w:rPr>
                <w:rFonts w:cstheme="minorHAnsi"/>
              </w:rPr>
              <w:t>Public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Health</w:t>
            </w:r>
            <w:proofErr w:type="spellEnd"/>
          </w:p>
          <w:p w:rsidR="005365B9" w:rsidRDefault="005365B9" w:rsidP="00F52D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Ali ACAR - </w:t>
            </w:r>
            <w:proofErr w:type="spellStart"/>
            <w:r w:rsidR="00A80160">
              <w:rPr>
                <w:rFonts w:cstheme="minorHAnsi"/>
              </w:rPr>
              <w:t>Medical</w:t>
            </w:r>
            <w:proofErr w:type="spellEnd"/>
            <w:r w:rsidR="00A80160"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Microbiology</w:t>
            </w:r>
            <w:proofErr w:type="spellEnd"/>
          </w:p>
          <w:p w:rsidR="005365B9" w:rsidRPr="00A9485F" w:rsidRDefault="005365B9" w:rsidP="005365B9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 xml:space="preserve">Prof. Dr. Veli Cengiz ÖZALP - </w:t>
            </w:r>
            <w:proofErr w:type="spellStart"/>
            <w:r w:rsidRPr="00A9485F">
              <w:rPr>
                <w:rFonts w:cstheme="minorHAnsi"/>
              </w:rPr>
              <w:t>Medical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Biology</w:t>
            </w:r>
            <w:proofErr w:type="spellEnd"/>
          </w:p>
          <w:p w:rsidR="005365B9" w:rsidRPr="00A9485F" w:rsidRDefault="005365B9" w:rsidP="005365B9">
            <w:pPr>
              <w:jc w:val="both"/>
              <w:rPr>
                <w:rFonts w:cstheme="minorHAnsi"/>
              </w:rPr>
            </w:pPr>
            <w:proofErr w:type="spellStart"/>
            <w:r w:rsidRPr="00A9485F">
              <w:rPr>
                <w:rFonts w:cstheme="minorHAnsi"/>
                <w:shd w:val="clear" w:color="auto" w:fill="FFFFFF"/>
              </w:rPr>
              <w:t>Assoc</w:t>
            </w:r>
            <w:proofErr w:type="spellEnd"/>
            <w:r w:rsidRPr="00A9485F">
              <w:rPr>
                <w:rFonts w:cstheme="minorHAnsi"/>
                <w:shd w:val="clear" w:color="auto" w:fill="FFFFFF"/>
              </w:rPr>
              <w:t xml:space="preserve">. Prof. Dr. Filiz KORKMAZ ÖZKAN - </w:t>
            </w:r>
            <w:proofErr w:type="spellStart"/>
            <w:r w:rsidRPr="00A9485F">
              <w:rPr>
                <w:rFonts w:cstheme="minorHAnsi"/>
                <w:shd w:val="clear" w:color="auto" w:fill="FFFFFF"/>
              </w:rPr>
              <w:t>Biophysics</w:t>
            </w:r>
            <w:proofErr w:type="spellEnd"/>
          </w:p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Ass</w:t>
            </w:r>
            <w:r w:rsidR="005365B9">
              <w:rPr>
                <w:rFonts w:cstheme="minorHAnsi"/>
              </w:rPr>
              <w:t>t</w:t>
            </w:r>
            <w:r w:rsidRPr="00A9485F">
              <w:rPr>
                <w:rFonts w:cstheme="minorHAnsi"/>
              </w:rPr>
              <w:t>. Prof. Dr</w:t>
            </w:r>
            <w:r w:rsidR="00DA0101">
              <w:rPr>
                <w:rFonts w:cstheme="minorHAnsi"/>
              </w:rPr>
              <w:t>.</w:t>
            </w:r>
            <w:r w:rsidRPr="00A9485F">
              <w:rPr>
                <w:rFonts w:cstheme="minorHAnsi"/>
              </w:rPr>
              <w:t xml:space="preserve"> </w:t>
            </w:r>
            <w:r w:rsidR="005365B9">
              <w:rPr>
                <w:rFonts w:cstheme="minorHAnsi"/>
              </w:rPr>
              <w:t>Gökşen ÖZ</w:t>
            </w:r>
            <w:r w:rsidR="0071037C" w:rsidRPr="00A9485F">
              <w:rPr>
                <w:rFonts w:cstheme="minorHAnsi"/>
              </w:rPr>
              <w:t xml:space="preserve"> </w:t>
            </w:r>
            <w:r w:rsidRPr="00A9485F">
              <w:rPr>
                <w:rFonts w:cstheme="minorHAnsi"/>
              </w:rPr>
              <w:t xml:space="preserve">- </w:t>
            </w:r>
            <w:proofErr w:type="spellStart"/>
            <w:r w:rsidRPr="00A9485F">
              <w:rPr>
                <w:rFonts w:cstheme="minorHAnsi"/>
              </w:rPr>
              <w:t>Medical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Pharmacology</w:t>
            </w:r>
            <w:proofErr w:type="spellEnd"/>
          </w:p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Ass</w:t>
            </w:r>
            <w:r w:rsidR="005365B9">
              <w:rPr>
                <w:rFonts w:cstheme="minorHAnsi"/>
              </w:rPr>
              <w:t>t</w:t>
            </w:r>
            <w:r w:rsidRPr="00A9485F">
              <w:rPr>
                <w:rFonts w:cstheme="minorHAnsi"/>
              </w:rPr>
              <w:t xml:space="preserve">. Prof. </w:t>
            </w:r>
            <w:r w:rsidR="0071037C" w:rsidRPr="00A9485F">
              <w:rPr>
                <w:rFonts w:cstheme="minorHAnsi"/>
              </w:rPr>
              <w:t xml:space="preserve">Dr. Nuriye Ezgi BEKTUR AYKANAT - </w:t>
            </w:r>
            <w:proofErr w:type="spellStart"/>
            <w:r w:rsidRPr="00A9485F">
              <w:rPr>
                <w:rFonts w:cstheme="minorHAnsi"/>
              </w:rPr>
              <w:t>Histology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and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Embryology</w:t>
            </w:r>
            <w:proofErr w:type="spellEnd"/>
          </w:p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Ass</w:t>
            </w:r>
            <w:r w:rsidR="005365B9">
              <w:rPr>
                <w:rFonts w:cstheme="minorHAnsi"/>
              </w:rPr>
              <w:t>t</w:t>
            </w:r>
            <w:r w:rsidRPr="00A9485F">
              <w:rPr>
                <w:rFonts w:cstheme="minorHAnsi"/>
              </w:rPr>
              <w:t>. Prof. Dr</w:t>
            </w:r>
            <w:r w:rsidR="005365B9">
              <w:rPr>
                <w:rFonts w:cstheme="minorHAnsi"/>
              </w:rPr>
              <w:t>.</w:t>
            </w:r>
            <w:r w:rsidRPr="00A9485F">
              <w:rPr>
                <w:rFonts w:cstheme="minorHAnsi"/>
              </w:rPr>
              <w:t xml:space="preserve"> Esin BODUROĞLU</w:t>
            </w:r>
            <w:r w:rsidR="0071037C" w:rsidRPr="00A9485F">
              <w:rPr>
                <w:rFonts w:cstheme="minorHAnsi"/>
              </w:rPr>
              <w:t xml:space="preserve"> </w:t>
            </w:r>
            <w:r w:rsidRPr="00A9485F">
              <w:rPr>
                <w:rFonts w:cstheme="minorHAnsi"/>
              </w:rPr>
              <w:t xml:space="preserve">- </w:t>
            </w:r>
            <w:proofErr w:type="spellStart"/>
            <w:r w:rsidR="00A80160">
              <w:rPr>
                <w:rFonts w:cstheme="minorHAnsi"/>
              </w:rPr>
              <w:t>Medical</w:t>
            </w:r>
            <w:proofErr w:type="spellEnd"/>
            <w:r w:rsidR="00A80160"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Pathology</w:t>
            </w:r>
            <w:proofErr w:type="spellEnd"/>
          </w:p>
          <w:p w:rsidR="00F52DCE" w:rsidRPr="00A9485F" w:rsidRDefault="00F52DCE" w:rsidP="00F52DCE">
            <w:pPr>
              <w:jc w:val="both"/>
              <w:rPr>
                <w:rFonts w:cstheme="minorHAnsi"/>
              </w:rPr>
            </w:pPr>
            <w:r w:rsidRPr="00A9485F">
              <w:rPr>
                <w:rFonts w:cstheme="minorHAnsi"/>
              </w:rPr>
              <w:t>Ass</w:t>
            </w:r>
            <w:r w:rsidR="005365B9">
              <w:rPr>
                <w:rFonts w:cstheme="minorHAnsi"/>
              </w:rPr>
              <w:t>t</w:t>
            </w:r>
            <w:r w:rsidRPr="00A9485F">
              <w:rPr>
                <w:rFonts w:cstheme="minorHAnsi"/>
              </w:rPr>
              <w:t xml:space="preserve">. Prof. Dr. Ali Doğan DURSUN </w:t>
            </w:r>
            <w:r w:rsidR="0071037C" w:rsidRPr="00A9485F">
              <w:rPr>
                <w:rFonts w:cstheme="minorHAnsi"/>
              </w:rPr>
              <w:t>-</w:t>
            </w:r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Physiology</w:t>
            </w:r>
            <w:proofErr w:type="spellEnd"/>
          </w:p>
          <w:p w:rsidR="00F52DCE" w:rsidRPr="00A9485F" w:rsidRDefault="005365B9" w:rsidP="00F52D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Asst Prof.</w:t>
            </w:r>
            <w:r w:rsidR="00F52DCE" w:rsidRPr="00A9485F">
              <w:rPr>
                <w:rFonts w:cstheme="minorHAnsi"/>
              </w:rPr>
              <w:t xml:space="preserve"> Dr. </w:t>
            </w:r>
            <w:proofErr w:type="spellStart"/>
            <w:r w:rsidR="00F52DCE" w:rsidRPr="00A9485F">
              <w:rPr>
                <w:rFonts w:cstheme="minorHAnsi"/>
              </w:rPr>
              <w:t>Badegül</w:t>
            </w:r>
            <w:proofErr w:type="spellEnd"/>
            <w:r w:rsidR="00F52DCE" w:rsidRPr="00A9485F">
              <w:rPr>
                <w:rFonts w:cstheme="minorHAnsi"/>
              </w:rPr>
              <w:t xml:space="preserve"> SARIKAYA - </w:t>
            </w:r>
            <w:proofErr w:type="spellStart"/>
            <w:r w:rsidR="00F52DCE" w:rsidRPr="00A9485F">
              <w:rPr>
                <w:rFonts w:cstheme="minorHAnsi"/>
              </w:rPr>
              <w:t>Physiology</w:t>
            </w:r>
            <w:proofErr w:type="spellEnd"/>
          </w:p>
        </w:tc>
      </w:tr>
      <w:tr w:rsidR="0071216A" w:rsidRPr="00A9485F" w:rsidTr="00777E15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1216A" w:rsidRPr="00A9485F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71216A" w:rsidRPr="00A9485F" w:rsidRDefault="0071216A" w:rsidP="0071216A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216A" w:rsidRPr="00A9485F" w:rsidRDefault="0071216A" w:rsidP="0071216A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:rsidR="0071216A" w:rsidRPr="00A9485F" w:rsidRDefault="0071216A" w:rsidP="0071216A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1418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TOTAL TIME</w:t>
            </w:r>
          </w:p>
        </w:tc>
      </w:tr>
      <w:tr w:rsidR="00BE69A0" w:rsidRPr="00A9485F" w:rsidTr="00777E15">
        <w:trPr>
          <w:trHeight w:val="429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5</w:t>
            </w:r>
          </w:p>
        </w:tc>
      </w:tr>
      <w:tr w:rsidR="00BE69A0" w:rsidRPr="00A9485F" w:rsidTr="00777E15">
        <w:trPr>
          <w:trHeight w:val="417"/>
        </w:trPr>
        <w:tc>
          <w:tcPr>
            <w:tcW w:w="3823" w:type="dxa"/>
          </w:tcPr>
          <w:p w:rsidR="00BE69A0" w:rsidRPr="00777E15" w:rsidRDefault="009D32D3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 xml:space="preserve">Medical </w:t>
            </w:r>
            <w:r w:rsidR="00BE69A0" w:rsidRPr="00777E15">
              <w:rPr>
                <w:rFonts w:cstheme="minorHAnsi"/>
                <w:b/>
                <w:lang w:val="en-US"/>
              </w:rPr>
              <w:t>Microbiology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  <w:r w:rsidR="008F5EA8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  <w:r w:rsidR="008F5EA8">
              <w:rPr>
                <w:rFonts w:cstheme="minorHAnsi"/>
              </w:rPr>
              <w:t>4</w:t>
            </w:r>
          </w:p>
        </w:tc>
      </w:tr>
      <w:tr w:rsidR="00BE69A0" w:rsidRPr="00A9485F" w:rsidTr="00777E15">
        <w:trPr>
          <w:trHeight w:val="202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9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9</w:t>
            </w:r>
          </w:p>
        </w:tc>
      </w:tr>
      <w:tr w:rsidR="00BE69A0" w:rsidRPr="00A9485F" w:rsidTr="00777E15">
        <w:trPr>
          <w:trHeight w:val="214"/>
        </w:trPr>
        <w:tc>
          <w:tcPr>
            <w:tcW w:w="3823" w:type="dxa"/>
          </w:tcPr>
          <w:p w:rsidR="00BE69A0" w:rsidRPr="00777E15" w:rsidRDefault="00C11DDD" w:rsidP="00C11DDD">
            <w:pPr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 xml:space="preserve">                Medical </w:t>
            </w:r>
            <w:r w:rsidR="00BE69A0" w:rsidRPr="00777E15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10</w:t>
            </w:r>
          </w:p>
        </w:tc>
      </w:tr>
      <w:tr w:rsidR="00BE69A0" w:rsidRPr="00A9485F" w:rsidTr="00777E15">
        <w:trPr>
          <w:trHeight w:val="402"/>
        </w:trPr>
        <w:tc>
          <w:tcPr>
            <w:tcW w:w="3823" w:type="dxa"/>
          </w:tcPr>
          <w:p w:rsidR="00BE69A0" w:rsidRPr="00777E15" w:rsidRDefault="00A35B64" w:rsidP="00BE69A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Medical </w:t>
            </w:r>
            <w:r w:rsidR="00BE69A0" w:rsidRPr="00777E15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8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9</w:t>
            </w:r>
          </w:p>
        </w:tc>
      </w:tr>
      <w:tr w:rsidR="00BE69A0" w:rsidRPr="00A9485F" w:rsidTr="00777E15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Physiology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5</w:t>
            </w:r>
          </w:p>
        </w:tc>
      </w:tr>
      <w:tr w:rsidR="00BE69A0" w:rsidRPr="00A9485F" w:rsidTr="00C31EC0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2</w:t>
            </w:r>
            <w:r w:rsidR="0032198C">
              <w:rPr>
                <w:rFonts w:cs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E69A0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21</w:t>
            </w:r>
          </w:p>
        </w:tc>
      </w:tr>
      <w:tr w:rsidR="00BE69A0" w:rsidRPr="00A9485F" w:rsidTr="00C31EC0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Biophysics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6</w:t>
            </w:r>
          </w:p>
        </w:tc>
      </w:tr>
      <w:tr w:rsidR="0032198C" w:rsidRPr="00A9485F" w:rsidTr="00C31EC0">
        <w:trPr>
          <w:trHeight w:val="417"/>
        </w:trPr>
        <w:tc>
          <w:tcPr>
            <w:tcW w:w="3823" w:type="dxa"/>
          </w:tcPr>
          <w:p w:rsidR="0032198C" w:rsidRPr="00777E15" w:rsidRDefault="0032198C" w:rsidP="00BE69A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Public Health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bookmarkStart w:id="0" w:name="_GoBack"/>
            <w:bookmarkEnd w:id="0"/>
          </w:p>
        </w:tc>
      </w:tr>
      <w:tr w:rsidR="005D180E" w:rsidRPr="00A9485F" w:rsidTr="00777E15">
        <w:trPr>
          <w:trHeight w:val="417"/>
        </w:trPr>
        <w:tc>
          <w:tcPr>
            <w:tcW w:w="3823" w:type="dxa"/>
          </w:tcPr>
          <w:p w:rsidR="005D180E" w:rsidRPr="00777E15" w:rsidRDefault="009A196B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:rsidR="005D180E" w:rsidRPr="005365B9" w:rsidRDefault="0032198C" w:rsidP="00BE69A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1559" w:type="dxa"/>
          </w:tcPr>
          <w:p w:rsidR="005D180E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:rsidR="005D180E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5D180E" w:rsidRPr="00C31EC0" w:rsidRDefault="0032198C" w:rsidP="00606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</w:tr>
    </w:tbl>
    <w:p w:rsidR="007A1D0A" w:rsidRPr="00A9485F" w:rsidRDefault="007A1D0A" w:rsidP="00794C6B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BE69A0" w:rsidRPr="00A9485F" w:rsidTr="00BE69A0">
        <w:trPr>
          <w:trHeight w:val="255"/>
        </w:trPr>
        <w:tc>
          <w:tcPr>
            <w:tcW w:w="4815" w:type="dxa"/>
          </w:tcPr>
          <w:p w:rsidR="00BE69A0" w:rsidRPr="00A9485F" w:rsidRDefault="00BE69A0" w:rsidP="00BE69A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Office </w:t>
            </w:r>
            <w:proofErr w:type="spellStart"/>
            <w:r w:rsidRPr="00A9485F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5103" w:type="dxa"/>
          </w:tcPr>
          <w:p w:rsidR="00BE69A0" w:rsidRPr="00A9485F" w:rsidRDefault="00CC4DBE" w:rsidP="00CC4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AD00E8" w:rsidRDefault="00AD00E8" w:rsidP="00794C6B">
      <w:pPr>
        <w:rPr>
          <w:rFonts w:cstheme="minorHAnsi"/>
        </w:rPr>
      </w:pPr>
    </w:p>
    <w:p w:rsidR="005365B9" w:rsidRDefault="005365B9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5365B9" w:rsidRPr="00A9485F" w:rsidRDefault="005365B9" w:rsidP="00794C6B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4C6B" w:rsidRPr="00A9485F" w:rsidTr="00781CBB">
        <w:trPr>
          <w:trHeight w:val="271"/>
        </w:trPr>
        <w:tc>
          <w:tcPr>
            <w:tcW w:w="9918" w:type="dxa"/>
            <w:gridSpan w:val="3"/>
          </w:tcPr>
          <w:p w:rsidR="00794C6B" w:rsidRPr="00A9485F" w:rsidRDefault="00CF08C9" w:rsidP="00DA34F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lastRenderedPageBreak/>
              <w:t>CONTENT OF THE MED 10</w:t>
            </w:r>
            <w:r w:rsidR="00AC7C15" w:rsidRPr="00A9485F">
              <w:rPr>
                <w:rFonts w:cstheme="minorHAnsi"/>
                <w:b/>
              </w:rPr>
              <w:t>3</w:t>
            </w:r>
            <w:r w:rsidRPr="00A9485F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A9485F" w:rsidTr="00781CBB">
        <w:trPr>
          <w:trHeight w:val="1026"/>
        </w:trPr>
        <w:tc>
          <w:tcPr>
            <w:tcW w:w="9918" w:type="dxa"/>
            <w:gridSpan w:val="3"/>
          </w:tcPr>
          <w:p w:rsidR="00075DF0" w:rsidRPr="00A9485F" w:rsidRDefault="000F5B50" w:rsidP="00202C85">
            <w:pPr>
              <w:jc w:val="both"/>
              <w:rPr>
                <w:rFonts w:cstheme="minorHAnsi"/>
              </w:rPr>
            </w:pP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basic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, DNA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RNA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methods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used</w:t>
            </w:r>
            <w:proofErr w:type="spellEnd"/>
            <w:r w:rsidRPr="000F5B50">
              <w:rPr>
                <w:rFonts w:cstheme="minorHAnsi"/>
              </w:rPr>
              <w:t xml:space="preserve"> in DNA </w:t>
            </w:r>
            <w:proofErr w:type="spellStart"/>
            <w:r w:rsidRPr="000F5B50">
              <w:rPr>
                <w:rFonts w:cstheme="minorHAnsi"/>
              </w:rPr>
              <w:t>isolation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organelles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their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function</w:t>
            </w:r>
            <w:proofErr w:type="spellEnd"/>
            <w:r w:rsidRPr="000F5B50">
              <w:rPr>
                <w:rFonts w:cstheme="minorHAnsi"/>
              </w:rPr>
              <w:t xml:space="preserve">, general </w:t>
            </w:r>
            <w:proofErr w:type="spellStart"/>
            <w:r w:rsidRPr="000F5B50">
              <w:rPr>
                <w:rFonts w:cstheme="minorHAnsi"/>
              </w:rPr>
              <w:t>overview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to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cytoplasm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membranous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non-membranous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organelles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nucleus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secretion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skeleton</w:t>
            </w:r>
            <w:proofErr w:type="spellEnd"/>
            <w:r w:rsidRPr="000F5B50">
              <w:rPr>
                <w:rFonts w:cstheme="minorHAnsi"/>
              </w:rPr>
              <w:t xml:space="preserve">, motor </w:t>
            </w:r>
            <w:proofErr w:type="spellStart"/>
            <w:r w:rsidRPr="000F5B50">
              <w:rPr>
                <w:rFonts w:cstheme="minorHAnsi"/>
              </w:rPr>
              <w:t>proteins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movement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polarisation</w:t>
            </w:r>
            <w:proofErr w:type="spellEnd"/>
            <w:r w:rsidRPr="000F5B50">
              <w:rPr>
                <w:rFonts w:cstheme="minorHAnsi"/>
              </w:rPr>
              <w:t xml:space="preserve"> in </w:t>
            </w: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mechanics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division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cytokinesis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laboratory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safety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basic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principle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microscopy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tissue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preparation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techniques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intracellular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transition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drugs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through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biological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membrane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pharmacokinetics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drugs</w:t>
            </w:r>
            <w:proofErr w:type="spellEnd"/>
            <w:r w:rsidRPr="000F5B50">
              <w:rPr>
                <w:rFonts w:cstheme="minorHAnsi"/>
              </w:rPr>
              <w:t xml:space="preserve">, amino </w:t>
            </w:r>
            <w:proofErr w:type="spellStart"/>
            <w:r w:rsidRPr="000F5B50">
              <w:rPr>
                <w:rFonts w:cstheme="minorHAnsi"/>
              </w:rPr>
              <w:t>acids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introduction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to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microbiology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bacteria,viruses</w:t>
            </w:r>
            <w:proofErr w:type="spellEnd"/>
          </w:p>
        </w:tc>
      </w:tr>
      <w:tr w:rsidR="00794C6B" w:rsidRPr="00A9485F" w:rsidTr="00781CBB">
        <w:trPr>
          <w:trHeight w:val="256"/>
        </w:trPr>
        <w:tc>
          <w:tcPr>
            <w:tcW w:w="9918" w:type="dxa"/>
            <w:gridSpan w:val="3"/>
          </w:tcPr>
          <w:p w:rsidR="00794C6B" w:rsidRPr="004C0DB7" w:rsidRDefault="00794C6B" w:rsidP="00AC7C15">
            <w:pPr>
              <w:jc w:val="center"/>
              <w:rPr>
                <w:rFonts w:cstheme="minorHAnsi"/>
                <w:b/>
              </w:rPr>
            </w:pPr>
            <w:r w:rsidRPr="004C0DB7">
              <w:rPr>
                <w:rFonts w:cstheme="minorHAnsi"/>
                <w:b/>
              </w:rPr>
              <w:t>MED 10</w:t>
            </w:r>
            <w:r w:rsidR="00AC7C15" w:rsidRPr="004C0DB7">
              <w:rPr>
                <w:rFonts w:cstheme="minorHAnsi"/>
                <w:b/>
              </w:rPr>
              <w:t>3</w:t>
            </w:r>
            <w:r w:rsidRPr="004C0DB7">
              <w:rPr>
                <w:rFonts w:cstheme="minorHAnsi"/>
                <w:b/>
              </w:rPr>
              <w:t xml:space="preserve"> </w:t>
            </w:r>
            <w:r w:rsidR="00CF08C9" w:rsidRPr="004C0DB7">
              <w:rPr>
                <w:rFonts w:cstheme="minorHAnsi"/>
                <w:b/>
              </w:rPr>
              <w:t>COMMITTEE AIM</w:t>
            </w:r>
          </w:p>
        </w:tc>
      </w:tr>
      <w:tr w:rsidR="00794C6B" w:rsidRPr="00A9485F" w:rsidTr="00781CBB">
        <w:trPr>
          <w:trHeight w:val="770"/>
        </w:trPr>
        <w:tc>
          <w:tcPr>
            <w:tcW w:w="9918" w:type="dxa"/>
            <w:gridSpan w:val="3"/>
          </w:tcPr>
          <w:p w:rsidR="00933EB7" w:rsidRPr="004C0DB7" w:rsidRDefault="000F5B50" w:rsidP="00A3019C">
            <w:pPr>
              <w:jc w:val="both"/>
              <w:rPr>
                <w:rFonts w:cstheme="minorHAnsi"/>
                <w:b/>
              </w:rPr>
            </w:pPr>
            <w:r w:rsidRPr="004C0DB7">
              <w:rPr>
                <w:rFonts w:cstheme="minorHAnsi"/>
                <w:lang w:val="en-GB"/>
              </w:rPr>
              <w:t>To introduce basic biochemistry, genetics and microbiology in order to learn the normal structure, function and their pathological conditions. To be able to understand basic interaction techniques and medical applications.</w:t>
            </w:r>
          </w:p>
        </w:tc>
      </w:tr>
      <w:tr w:rsidR="00794C6B" w:rsidRPr="00A9485F" w:rsidTr="00781CBB">
        <w:trPr>
          <w:trHeight w:val="271"/>
        </w:trPr>
        <w:tc>
          <w:tcPr>
            <w:tcW w:w="9918" w:type="dxa"/>
            <w:gridSpan w:val="3"/>
          </w:tcPr>
          <w:p w:rsidR="00794C6B" w:rsidRPr="004C0DB7" w:rsidRDefault="00794C6B" w:rsidP="00DA34FD">
            <w:pPr>
              <w:jc w:val="center"/>
              <w:rPr>
                <w:rFonts w:cstheme="minorHAnsi"/>
                <w:b/>
              </w:rPr>
            </w:pPr>
            <w:r w:rsidRPr="004C0DB7">
              <w:rPr>
                <w:rFonts w:cstheme="minorHAnsi"/>
                <w:b/>
              </w:rPr>
              <w:t>MED 10</w:t>
            </w:r>
            <w:r w:rsidR="00AC7C15" w:rsidRPr="004C0DB7">
              <w:rPr>
                <w:rFonts w:cstheme="minorHAnsi"/>
                <w:b/>
              </w:rPr>
              <w:t>3</w:t>
            </w:r>
            <w:r w:rsidR="00F1279A" w:rsidRPr="004C0DB7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A9485F" w:rsidTr="00846855">
        <w:trPr>
          <w:trHeight w:val="1133"/>
        </w:trPr>
        <w:tc>
          <w:tcPr>
            <w:tcW w:w="9918" w:type="dxa"/>
            <w:gridSpan w:val="3"/>
          </w:tcPr>
          <w:p w:rsidR="00075DF0" w:rsidRPr="004C0DB7" w:rsidRDefault="00075DF0" w:rsidP="00075DF0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students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who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succeeded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course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;</w:t>
            </w:r>
          </w:p>
          <w:p w:rsidR="000F5B50" w:rsidRPr="004C0DB7" w:rsidRDefault="000F5B50" w:rsidP="00075DF0">
            <w:pPr>
              <w:spacing w:line="276" w:lineRule="auto"/>
              <w:rPr>
                <w:rFonts w:eastAsia="Times New Roman" w:cstheme="minorHAnsi"/>
                <w:shd w:val="clear" w:color="auto" w:fill="F2F2F2"/>
                <w:lang w:eastAsia="tr-TR"/>
              </w:rPr>
            </w:pP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basics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cytoskeleton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intracellular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communication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pathways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function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DNA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RNA </w:t>
            </w:r>
            <w:proofErr w:type="spellStart"/>
            <w:r w:rsidRPr="004C0DB7">
              <w:rPr>
                <w:rFonts w:cstheme="minorHAnsi"/>
                <w:lang w:eastAsia="tr-TR"/>
              </w:rPr>
              <w:t>that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store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genetic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information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interprets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relation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between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them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; DNA </w:t>
            </w:r>
            <w:proofErr w:type="spellStart"/>
            <w:r w:rsidRPr="004C0DB7">
              <w:rPr>
                <w:rFonts w:cstheme="minorHAnsi"/>
                <w:lang w:eastAsia="tr-TR"/>
              </w:rPr>
              <w:t>isolation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from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functions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cstheme="minorHAnsi"/>
                <w:lang w:eastAsia="tr-TR"/>
              </w:rPr>
              <w:t>organelles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found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in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physiological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features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homeostasis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properties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body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fluid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compartments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transport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substances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through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membrane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electrical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electrical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potential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action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potential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in a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neuron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protein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synthesis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including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transcription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translation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posttrancriptional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posttranslational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modifications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intracellular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protein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trafficking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microorganisms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classification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metabolism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genetics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pathogenesis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classification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replication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viruses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viral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pathogenesis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microscope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cultivation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reactions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amino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acids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peptides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proteins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hydrocarbons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chemical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bonds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calculate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normality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molarity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percent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volumes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prepare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buffer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measure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pH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bioenergetics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cellular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response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stress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noxious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stimuli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cellular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injury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death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drug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routes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drug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administration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Distinguishes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nucleus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cytoplasm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organelles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with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histochemical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dyes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5365B9" w:rsidRPr="004C0DB7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Examines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parts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microscope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CD6990" w:rsidRPr="004C0DB7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Sorts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skeleton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components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indicates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differences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content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physiology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science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establishes</w:t>
            </w:r>
            <w:proofErr w:type="spellEnd"/>
            <w:r w:rsidRPr="004C0DB7">
              <w:rPr>
                <w:rFonts w:cstheme="minorHAnsi"/>
              </w:rPr>
              <w:t xml:space="preserve"> a </w:t>
            </w:r>
            <w:proofErr w:type="spellStart"/>
            <w:r w:rsidRPr="004C0DB7">
              <w:rPr>
                <w:rFonts w:cstheme="minorHAnsi"/>
              </w:rPr>
              <w:t>relationship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between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physiology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clinics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homeostasis</w:t>
            </w:r>
            <w:proofErr w:type="spellEnd"/>
            <w:r w:rsidRPr="004C0DB7">
              <w:rPr>
                <w:rFonts w:cstheme="minorHAnsi"/>
              </w:rPr>
              <w:t>;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regulation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mechanisms</w:t>
            </w:r>
            <w:proofErr w:type="spellEnd"/>
            <w:r w:rsidRPr="004C0DB7">
              <w:rPr>
                <w:rFonts w:cstheme="minorHAnsi"/>
              </w:rPr>
              <w:t xml:space="preserve"> of body </w:t>
            </w:r>
            <w:proofErr w:type="spellStart"/>
            <w:r w:rsidRPr="004C0DB7">
              <w:rPr>
                <w:rFonts w:cstheme="minorHAnsi"/>
              </w:rPr>
              <w:t>functions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control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systems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physiological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importance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feedback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systems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body </w:t>
            </w:r>
            <w:proofErr w:type="spellStart"/>
            <w:r w:rsidRPr="004C0DB7">
              <w:rPr>
                <w:rFonts w:cstheme="minorHAnsi"/>
              </w:rPr>
              <w:t>fluid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compartments</w:t>
            </w:r>
            <w:proofErr w:type="spellEnd"/>
            <w:r w:rsidRPr="004C0DB7">
              <w:rPr>
                <w:rFonts w:cstheme="minorHAnsi"/>
              </w:rPr>
              <w:t xml:space="preserve"> (</w:t>
            </w:r>
            <w:proofErr w:type="spellStart"/>
            <w:r w:rsidRPr="004C0DB7">
              <w:rPr>
                <w:rFonts w:cstheme="minorHAnsi"/>
              </w:rPr>
              <w:t>intracellular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extracellular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fluid</w:t>
            </w:r>
            <w:proofErr w:type="spellEnd"/>
            <w:r w:rsidRPr="004C0DB7">
              <w:rPr>
                <w:rFonts w:cstheme="minorHAnsi"/>
              </w:rPr>
              <w:t xml:space="preserve">);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content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fluid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compartments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physiological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importance</w:t>
            </w:r>
            <w:proofErr w:type="spellEnd"/>
            <w:r w:rsidRPr="004C0DB7">
              <w:rPr>
                <w:rFonts w:cstheme="minorHAnsi"/>
              </w:rPr>
              <w:t xml:space="preserve"> of body </w:t>
            </w:r>
            <w:proofErr w:type="spellStart"/>
            <w:r w:rsidRPr="004C0DB7">
              <w:rPr>
                <w:rFonts w:cstheme="minorHAnsi"/>
              </w:rPr>
              <w:t>fluids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lastRenderedPageBreak/>
              <w:t>Describes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functions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>;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selective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permeability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property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properties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structural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elements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relations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with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each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other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functional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importance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transport </w:t>
            </w:r>
            <w:proofErr w:type="spellStart"/>
            <w:r w:rsidRPr="004C0DB7">
              <w:rPr>
                <w:rFonts w:cstheme="minorHAnsi"/>
              </w:rPr>
              <w:t>mechanisms</w:t>
            </w:r>
            <w:proofErr w:type="spellEnd"/>
            <w:r w:rsidRPr="004C0DB7">
              <w:rPr>
                <w:rFonts w:cstheme="minorHAnsi"/>
              </w:rPr>
              <w:t xml:space="preserve"> in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Describes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role </w:t>
            </w:r>
            <w:proofErr w:type="spellStart"/>
            <w:r w:rsidRPr="004C0DB7">
              <w:rPr>
                <w:rFonts w:cstheme="minorHAnsi"/>
              </w:rPr>
              <w:t>that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osmotic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hydrostatic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play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together</w:t>
            </w:r>
            <w:proofErr w:type="spellEnd"/>
            <w:r w:rsidRPr="004C0DB7">
              <w:rPr>
                <w:rFonts w:cstheme="minorHAnsi"/>
              </w:rPr>
              <w:t xml:space="preserve"> in body </w:t>
            </w:r>
            <w:proofErr w:type="spellStart"/>
            <w:r w:rsidRPr="004C0DB7">
              <w:rPr>
                <w:rFonts w:cstheme="minorHAnsi"/>
              </w:rPr>
              <w:t>fluid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balance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Expalains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between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osmotic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oncotic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physiological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meaning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these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pressures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signal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transduction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ways</w:t>
            </w:r>
            <w:proofErr w:type="spellEnd"/>
            <w:r w:rsidRPr="004C0DB7">
              <w:rPr>
                <w:rFonts w:cstheme="minorHAnsi"/>
              </w:rPr>
              <w:t xml:space="preserve"> in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control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cells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with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chemical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messengers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secondary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messenger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molecules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receptor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localizations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differences</w:t>
            </w:r>
            <w:proofErr w:type="spellEnd"/>
            <w:r w:rsidRPr="004C0DB7">
              <w:rPr>
                <w:rFonts w:cstheme="minorHAnsi"/>
              </w:rPr>
              <w:t xml:space="preserve"> in </w:t>
            </w:r>
            <w:proofErr w:type="spellStart"/>
            <w:r w:rsidRPr="004C0DB7">
              <w:rPr>
                <w:rFonts w:cstheme="minorHAnsi"/>
              </w:rPr>
              <w:t>response</w:t>
            </w:r>
            <w:proofErr w:type="spellEnd"/>
          </w:p>
        </w:tc>
      </w:tr>
      <w:tr w:rsidR="00794C6B" w:rsidRPr="00A9485F" w:rsidTr="00202C85">
        <w:trPr>
          <w:trHeight w:val="132"/>
        </w:trPr>
        <w:tc>
          <w:tcPr>
            <w:tcW w:w="9918" w:type="dxa"/>
            <w:gridSpan w:val="3"/>
          </w:tcPr>
          <w:p w:rsidR="00512BFF" w:rsidRPr="004C0DB7" w:rsidRDefault="00FC1D7E" w:rsidP="00781CBB">
            <w:pPr>
              <w:rPr>
                <w:rFonts w:ascii="Calibri" w:hAnsi="Calibri" w:cs="Calibri"/>
                <w:b/>
              </w:rPr>
            </w:pPr>
            <w:r w:rsidRPr="000F5B50">
              <w:rPr>
                <w:rFonts w:ascii="Calibri" w:hAnsi="Calibri" w:cs="Calibri"/>
                <w:b/>
              </w:rPr>
              <w:lastRenderedPageBreak/>
              <w:t xml:space="preserve">RECOMMENDED </w:t>
            </w:r>
            <w:r w:rsidR="0099387C" w:rsidRPr="000F5B50">
              <w:rPr>
                <w:rFonts w:ascii="Calibri" w:hAnsi="Calibri" w:cs="Calibri"/>
                <w:b/>
              </w:rPr>
              <w:t>BOOKS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Emery's Elements of Medical Genetics (15th Edition); Peter D.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Turnpenny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, Sian Ellard; Elsevier, Philadelphia, 2017.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Harper’s Illustrated Biochemistry (31st Edition); Robert K. Murray, David A. Bender, Kathleen M. Botham, Peter J. Kennelly, Victor W. Rodwell, P. Anthony Weil    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McGrawHill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>-Lange, 2018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proofErr w:type="spellStart"/>
            <w:r w:rsidRPr="000F5B50">
              <w:rPr>
                <w:rFonts w:ascii="Calibri" w:hAnsi="Calibri" w:cs="Calibri"/>
                <w:lang w:val="en-GB"/>
              </w:rPr>
              <w:t>Jawetz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, Melnick &amp;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Adelberg’s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 Medical Microbiology (27th Edition);‎ Karen C. Carroll,‎ Stephen A. Morse, Timothy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Mietzner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, Steve Miller; McGraw-Hill, China, 2016.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Lippincott Illustrated Reviews: Biochemistry (7th Edition); Denise R. Ferrier; Lippincott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Wilwims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 &amp; Wilkins; Philadelphia, 2017.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Marks’ Basic Medical Biochemistry A Clinical Approach (5th Edition); Michael Lieberman, Alisa Peet; Wolters Kluwer, Philadelphia, 2018.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>Thompson &amp; Thompson Genetics in Medicine (8th Edition); Robert L. Nussbaum, Roderick R. McInnes, Huntington F. Willard; ; Elsevier, Philadelphia, 2016.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Histology and Cell Biology: An Introduction to Pathology (4th Edition); Abraham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Kierszenbaum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 Laura Tres, Elsevier Saunders, Philadelphia, 2015.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>Robbins Basic Pathology (10th edition); 2018 [edited by] Vinay Kumar, Abul K. Abbas, Jon C. Aster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Cell and </w:t>
            </w:r>
            <w:r w:rsidRPr="004C0DB7">
              <w:rPr>
                <w:rFonts w:cstheme="minorHAnsi"/>
                <w:lang w:val="en-GB"/>
              </w:rPr>
              <w:t xml:space="preserve">Molecular Biology (2nd edition); Nalini </w:t>
            </w:r>
            <w:proofErr w:type="spellStart"/>
            <w:r w:rsidRPr="004C0DB7">
              <w:rPr>
                <w:rFonts w:cstheme="minorHAnsi"/>
                <w:lang w:val="en-GB"/>
              </w:rPr>
              <w:t>Chandar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PhD, Susan </w:t>
            </w:r>
            <w:proofErr w:type="spellStart"/>
            <w:r w:rsidRPr="004C0DB7">
              <w:rPr>
                <w:rFonts w:cstheme="minorHAnsi"/>
                <w:lang w:val="en-GB"/>
              </w:rPr>
              <w:t>Viselli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PhD, </w:t>
            </w:r>
            <w:proofErr w:type="spellStart"/>
            <w:r w:rsidRPr="004C0DB7">
              <w:rPr>
                <w:rFonts w:cstheme="minorHAnsi"/>
                <w:lang w:val="en-GB"/>
              </w:rPr>
              <w:t>Lipincot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4C0DB7">
              <w:rPr>
                <w:rFonts w:cstheme="minorHAnsi"/>
                <w:lang w:val="en-GB"/>
              </w:rPr>
              <w:t>Wiliams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&amp; Wilkins, 2019.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 xml:space="preserve">Molecular Cell Biology (8th edition); Harvey </w:t>
            </w:r>
            <w:proofErr w:type="spellStart"/>
            <w:r w:rsidRPr="004C0DB7">
              <w:rPr>
                <w:rFonts w:cstheme="minorHAnsi"/>
                <w:lang w:val="en-GB"/>
              </w:rPr>
              <w:t>Lodish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4C0DB7">
              <w:rPr>
                <w:rFonts w:cstheme="minorHAnsi"/>
                <w:lang w:val="en-GB"/>
              </w:rPr>
              <w:t>W.H.Freeman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&amp; Co Ltd, 2016.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Molecular Biology of the Cell (6th edition); Bruce Alberts, W. W. Norton &amp; Company, 2015.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proofErr w:type="spellStart"/>
            <w:r w:rsidRPr="004C0DB7">
              <w:rPr>
                <w:rFonts w:cstheme="minorHAnsi"/>
                <w:lang w:val="en-GB"/>
              </w:rPr>
              <w:t>Jawetz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Melnick, &amp; </w:t>
            </w:r>
            <w:proofErr w:type="spellStart"/>
            <w:r w:rsidRPr="004C0DB7">
              <w:rPr>
                <w:rFonts w:cstheme="minorHAnsi"/>
                <w:lang w:val="en-GB"/>
              </w:rPr>
              <w:t>Adelberg's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Medical Microbiology, 28e,  McGraw-Hill Education, 2019. 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 xml:space="preserve">Medical Microbiology (8th Edition); Murray,  Rosenthal,  </w:t>
            </w:r>
            <w:proofErr w:type="spellStart"/>
            <w:r w:rsidRPr="004C0DB7">
              <w:rPr>
                <w:rFonts w:cstheme="minorHAnsi"/>
                <w:lang w:val="en-GB"/>
              </w:rPr>
              <w:t>Pfaller</w:t>
            </w:r>
            <w:proofErr w:type="spellEnd"/>
            <w:r w:rsidRPr="004C0DB7">
              <w:rPr>
                <w:rFonts w:cstheme="minorHAnsi"/>
                <w:lang w:val="en-GB"/>
              </w:rPr>
              <w:t>, 2016.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Mandell, Douglas, and Bennett's Principles and Practice of Infectious Diseases (9th Edition); Bennett, JE, Dolin R, Blaser MJ. Elsevier, 2019.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proofErr w:type="spellStart"/>
            <w:r w:rsidRPr="004C0DB7">
              <w:rPr>
                <w:rFonts w:cstheme="minorHAnsi"/>
                <w:lang w:val="en-GB"/>
              </w:rPr>
              <w:t>Lehninger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Principles of Biochemistry (7th Edition), David L. Nelson, Michael M. Cox   W H Freeman &amp; Co, 2017.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Textbook of Biochemistry with Clinical Correlations (7th Edition); Thomas M. Devlin (Editor)                 John Wiley &amp; Sons, 2011.</w:t>
            </w:r>
          </w:p>
          <w:p w:rsidR="00C65773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Integrative Medical Biochemistry: Examination and Board Review, 1st Edition Michael W. King, Mc Graw Hill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Bertram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G.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Katzung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Todd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W. </w:t>
            </w:r>
            <w:proofErr w:type="spellStart"/>
            <w:proofErr w:type="gramStart"/>
            <w:r w:rsidRPr="004C0DB7">
              <w:rPr>
                <w:rFonts w:eastAsia="Times New Roman" w:cstheme="minorHAnsi"/>
                <w:color w:val="000000"/>
                <w:lang w:eastAsia="tr-TR"/>
              </w:rPr>
              <w:t>Vanderah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-</w:t>
            </w:r>
            <w:proofErr w:type="gram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Basic &amp;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Clinical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15th Ed.,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McGraw-Hill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Education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(2020)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Rang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Dale’s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Elsevier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Ltd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>, 9th Ed. 2020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Katzung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&amp;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Trevor’svPharmacologyExamination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&amp; Board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Review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. LANGE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medical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book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12th Ed. 2019</w:t>
            </w:r>
          </w:p>
          <w:p w:rsidR="004C0DB7" w:rsidRPr="00202C85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Lippincott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®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Illustrated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Reviews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: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7th Ed.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Wolters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Kluwer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2019</w:t>
            </w:r>
          </w:p>
          <w:p w:rsidR="00202C85" w:rsidRDefault="00202C85" w:rsidP="00202C8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</w:p>
          <w:p w:rsidR="00202C85" w:rsidRPr="004C0DB7" w:rsidRDefault="00202C85" w:rsidP="00202C85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</w:p>
        </w:tc>
      </w:tr>
      <w:tr w:rsidR="00794C6B" w:rsidRPr="00A9485F" w:rsidTr="00781CBB">
        <w:tc>
          <w:tcPr>
            <w:tcW w:w="9918" w:type="dxa"/>
            <w:gridSpan w:val="3"/>
          </w:tcPr>
          <w:p w:rsidR="00794C6B" w:rsidRPr="00A9485F" w:rsidRDefault="00C90A76" w:rsidP="00DA34F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</w:t>
            </w:r>
            <w:r w:rsidR="00B45E6E">
              <w:rPr>
                <w:rFonts w:cstheme="minorHAnsi"/>
                <w:b/>
              </w:rPr>
              <w:t>3</w:t>
            </w:r>
            <w:r w:rsidRPr="00A9485F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A9485F" w:rsidTr="00781CBB">
        <w:tc>
          <w:tcPr>
            <w:tcW w:w="2265" w:type="dxa"/>
          </w:tcPr>
          <w:p w:rsidR="00794C6B" w:rsidRPr="00A9485F" w:rsidRDefault="00C90A76" w:rsidP="00C90A76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lastRenderedPageBreak/>
              <w:t>DATE</w:t>
            </w:r>
          </w:p>
        </w:tc>
        <w:tc>
          <w:tcPr>
            <w:tcW w:w="3117" w:type="dxa"/>
          </w:tcPr>
          <w:p w:rsidR="00794C6B" w:rsidRPr="00A9485F" w:rsidRDefault="00C90A76" w:rsidP="00781CBB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:rsidR="00794C6B" w:rsidRPr="00A9485F" w:rsidRDefault="00C90A76" w:rsidP="00781CBB">
            <w:pPr>
              <w:rPr>
                <w:rFonts w:cstheme="minorHAnsi"/>
              </w:rPr>
            </w:pPr>
            <w:r w:rsidRPr="00A9485F">
              <w:rPr>
                <w:rFonts w:cstheme="minorHAnsi"/>
                <w:b/>
              </w:rPr>
              <w:t>EXAM HOUR</w:t>
            </w:r>
          </w:p>
        </w:tc>
      </w:tr>
      <w:tr w:rsidR="0009554D" w:rsidRPr="00A9485F" w:rsidTr="00781CBB">
        <w:tc>
          <w:tcPr>
            <w:tcW w:w="2265" w:type="dxa"/>
          </w:tcPr>
          <w:p w:rsidR="0009554D" w:rsidRPr="00A9485F" w:rsidRDefault="00AD00E8" w:rsidP="000955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365B9">
              <w:rPr>
                <w:rFonts w:cstheme="minorHAnsi"/>
              </w:rPr>
              <w:t>0</w:t>
            </w:r>
            <w:r w:rsidR="0009554D" w:rsidRPr="00A9485F">
              <w:rPr>
                <w:rFonts w:cstheme="minorHAnsi"/>
              </w:rPr>
              <w:t>.12.202</w:t>
            </w:r>
            <w:r w:rsidR="005365B9">
              <w:rPr>
                <w:rFonts w:cstheme="minorHAnsi"/>
              </w:rPr>
              <w:t>1</w:t>
            </w:r>
          </w:p>
        </w:tc>
        <w:tc>
          <w:tcPr>
            <w:tcW w:w="3117" w:type="dxa"/>
          </w:tcPr>
          <w:p w:rsidR="0009554D" w:rsidRPr="00A9485F" w:rsidRDefault="0009554D" w:rsidP="0009554D">
            <w:pPr>
              <w:jc w:val="center"/>
              <w:rPr>
                <w:rFonts w:cstheme="minorHAnsi"/>
              </w:rPr>
            </w:pPr>
            <w:r w:rsidRPr="00A9485F">
              <w:rPr>
                <w:rFonts w:cstheme="minorHAnsi"/>
              </w:rPr>
              <w:t xml:space="preserve">MED 103 </w:t>
            </w:r>
            <w:proofErr w:type="spellStart"/>
            <w:r w:rsidRPr="00A9485F">
              <w:rPr>
                <w:rFonts w:cstheme="minorHAnsi"/>
              </w:rPr>
              <w:t>Committee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:rsidR="0009554D" w:rsidRPr="00A9485F" w:rsidRDefault="0009554D" w:rsidP="0009554D">
            <w:pPr>
              <w:jc w:val="center"/>
              <w:rPr>
                <w:rFonts w:cstheme="minorHAnsi"/>
              </w:rPr>
            </w:pPr>
            <w:r w:rsidRPr="00A9485F">
              <w:rPr>
                <w:rFonts w:cstheme="minorHAnsi"/>
              </w:rPr>
              <w:t>10:30-13:20</w:t>
            </w:r>
          </w:p>
        </w:tc>
      </w:tr>
      <w:tr w:rsidR="0009554D" w:rsidRPr="00A9485F" w:rsidTr="00781CBB">
        <w:tc>
          <w:tcPr>
            <w:tcW w:w="2265" w:type="dxa"/>
          </w:tcPr>
          <w:p w:rsidR="0009554D" w:rsidRPr="00A9485F" w:rsidRDefault="0009554D" w:rsidP="004C0DB7">
            <w:pPr>
              <w:rPr>
                <w:rFonts w:cstheme="minorHAnsi"/>
                <w:b/>
              </w:rPr>
            </w:pPr>
            <w:proofErr w:type="spellStart"/>
            <w:r w:rsidRPr="00A9485F">
              <w:rPr>
                <w:rFonts w:cstheme="minorHAnsi"/>
                <w:b/>
              </w:rPr>
              <w:t>Teaching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Methods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and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554"/>
            </w:tblGrid>
            <w:tr w:rsidR="0009554D" w:rsidRPr="00A9485F" w:rsidTr="00467C7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54D" w:rsidRPr="00A9485F" w:rsidRDefault="0009554D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54D" w:rsidRPr="00A9485F" w:rsidRDefault="0009554D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="00467C76" w:rsidRPr="00A9485F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="00467C76" w:rsidRPr="00A9485F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bookmarkStart w:id="1" w:name="Onay3"/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54D" w:rsidRPr="00A9485F" w:rsidRDefault="0009554D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1"/>
                  <w:r w:rsidRPr="00A9485F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54D" w:rsidRPr="00A9485F" w:rsidRDefault="0009554D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467C76" w:rsidRPr="00A9485F" w:rsidTr="00467C7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Role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="00B45E6E"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 w:rsidR="00B45E6E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="00B45E6E">
                    <w:rPr>
                      <w:rFonts w:cstheme="minorHAnsi"/>
                      <w:lang w:eastAsia="tr-TR"/>
                    </w:rPr>
                    <w:t xml:space="preserve"> L</w:t>
                  </w:r>
                  <w:r w:rsidRPr="00A9485F">
                    <w:rPr>
                      <w:rFonts w:cstheme="minorHAnsi"/>
                      <w:lang w:eastAsia="tr-TR"/>
                    </w:rPr>
                    <w:t>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467C76" w:rsidRPr="00A9485F" w:rsidTr="00467C7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B45E6E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r>
                    <w:rPr>
                      <w:rFonts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cstheme="minorHAnsi"/>
                      <w:lang w:eastAsia="tr-TR"/>
                    </w:rPr>
                    <w:t xml:space="preserve"> Learning</w:t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32198C">
                    <w:rPr>
                      <w:rFonts w:cstheme="minorHAnsi"/>
                      <w:lang w:eastAsia="tr-TR"/>
                    </w:rPr>
                  </w:r>
                  <w:r w:rsidR="0032198C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r w:rsidR="005365B9">
                    <w:rPr>
                      <w:rFonts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C76" w:rsidRPr="00A9485F" w:rsidRDefault="00467C76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</w:p>
              </w:tc>
            </w:tr>
          </w:tbl>
          <w:p w:rsidR="0009554D" w:rsidRPr="00A9485F" w:rsidRDefault="0009554D" w:rsidP="0009554D">
            <w:pPr>
              <w:rPr>
                <w:rFonts w:cstheme="minorHAnsi"/>
              </w:rPr>
            </w:pPr>
          </w:p>
        </w:tc>
      </w:tr>
      <w:tr w:rsidR="0009554D" w:rsidRPr="00A9485F" w:rsidTr="00781CBB">
        <w:tc>
          <w:tcPr>
            <w:tcW w:w="2265" w:type="dxa"/>
          </w:tcPr>
          <w:p w:rsidR="0009554D" w:rsidRPr="00A9485F" w:rsidRDefault="0009554D" w:rsidP="004C0DB7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Evaluation </w:t>
            </w:r>
            <w:proofErr w:type="spellStart"/>
            <w:r w:rsidRPr="00A9485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</w:tcPr>
          <w:p w:rsidR="0009554D" w:rsidRPr="005365B9" w:rsidRDefault="00B45E6E" w:rsidP="00B45E6E">
            <w:pPr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Theoretical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Exam</w:t>
            </w:r>
            <w:proofErr w:type="spellEnd"/>
            <w:r>
              <w:rPr>
                <w:rFonts w:cstheme="minorHAnsi"/>
              </w:rPr>
              <w:t xml:space="preserve"> (85</w:t>
            </w:r>
            <w:r w:rsidR="0009554D" w:rsidRPr="00B45E6E">
              <w:rPr>
                <w:rFonts w:cstheme="minorHAnsi"/>
              </w:rPr>
              <w:t>%),</w:t>
            </w:r>
            <w:r w:rsidR="00E04F29" w:rsidRPr="00B45E6E">
              <w:rPr>
                <w:rFonts w:cstheme="minorHAnsi"/>
              </w:rPr>
              <w:t xml:space="preserve"> </w:t>
            </w:r>
            <w:r w:rsidRPr="00B45E6E">
              <w:rPr>
                <w:rFonts w:cstheme="minorHAnsi"/>
              </w:rPr>
              <w:t xml:space="preserve">Team </w:t>
            </w:r>
            <w:proofErr w:type="spellStart"/>
            <w:r w:rsidRPr="00B45E6E">
              <w:rPr>
                <w:rFonts w:cstheme="minorHAnsi"/>
              </w:rPr>
              <w:t>Based</w:t>
            </w:r>
            <w:proofErr w:type="spellEnd"/>
            <w:r w:rsidRPr="00B45E6E">
              <w:rPr>
                <w:rFonts w:cstheme="minorHAnsi"/>
              </w:rPr>
              <w:t xml:space="preserve"> Learning (10%), </w:t>
            </w:r>
            <w:proofErr w:type="spellStart"/>
            <w:r w:rsidRPr="00B45E6E">
              <w:rPr>
                <w:rFonts w:cstheme="minorHAnsi"/>
              </w:rPr>
              <w:t>Practical</w:t>
            </w:r>
            <w:proofErr w:type="spellEnd"/>
            <w:r w:rsidRPr="00B45E6E">
              <w:rPr>
                <w:rFonts w:cstheme="minorHAnsi"/>
              </w:rPr>
              <w:t xml:space="preserve"> </w:t>
            </w:r>
            <w:proofErr w:type="spellStart"/>
            <w:r w:rsidRPr="00B45E6E">
              <w:rPr>
                <w:rFonts w:cstheme="minorHAnsi"/>
              </w:rPr>
              <w:t>Exam</w:t>
            </w:r>
            <w:proofErr w:type="spellEnd"/>
            <w:r w:rsidRPr="00B45E6E">
              <w:rPr>
                <w:rFonts w:cstheme="minorHAnsi"/>
              </w:rPr>
              <w:t xml:space="preserve"> (</w:t>
            </w:r>
            <w:proofErr w:type="spellStart"/>
            <w:r w:rsidRPr="00B45E6E">
              <w:rPr>
                <w:rFonts w:cstheme="minorHAnsi"/>
              </w:rPr>
              <w:t>Medical</w:t>
            </w:r>
            <w:proofErr w:type="spellEnd"/>
            <w:r w:rsidRPr="00B45E6E">
              <w:rPr>
                <w:rFonts w:cstheme="minorHAnsi"/>
              </w:rPr>
              <w:t xml:space="preserve"> </w:t>
            </w:r>
            <w:proofErr w:type="spellStart"/>
            <w:r w:rsidRPr="00B45E6E">
              <w:rPr>
                <w:rFonts w:cstheme="minorHAnsi"/>
              </w:rPr>
              <w:t>Biochemistry</w:t>
            </w:r>
            <w:proofErr w:type="spellEnd"/>
            <w:r w:rsidRPr="00B45E6E">
              <w:rPr>
                <w:rFonts w:cstheme="minorHAnsi"/>
              </w:rPr>
              <w:t xml:space="preserve">: </w:t>
            </w:r>
            <w:r w:rsidR="00070957">
              <w:rPr>
                <w:rFonts w:cstheme="minorHAnsi"/>
              </w:rPr>
              <w:t>4</w:t>
            </w:r>
            <w:r w:rsidRPr="00B45E6E">
              <w:rPr>
                <w:rFonts w:cstheme="minorHAnsi"/>
              </w:rPr>
              <w:t>%</w:t>
            </w:r>
            <w:r w:rsidR="00070957">
              <w:rPr>
                <w:rFonts w:cstheme="minorHAnsi"/>
              </w:rPr>
              <w:t xml:space="preserve">; </w:t>
            </w:r>
            <w:proofErr w:type="spellStart"/>
            <w:r w:rsidR="00070957">
              <w:rPr>
                <w:rFonts w:cstheme="minorHAnsi"/>
              </w:rPr>
              <w:t>Medical</w:t>
            </w:r>
            <w:proofErr w:type="spellEnd"/>
            <w:r w:rsidR="00070957">
              <w:rPr>
                <w:rFonts w:cstheme="minorHAnsi"/>
              </w:rPr>
              <w:t xml:space="preserve"> </w:t>
            </w:r>
            <w:proofErr w:type="spellStart"/>
            <w:r w:rsidR="00070957">
              <w:rPr>
                <w:rFonts w:cstheme="minorHAnsi"/>
              </w:rPr>
              <w:t>Microbiology</w:t>
            </w:r>
            <w:proofErr w:type="spellEnd"/>
            <w:r w:rsidR="00070957">
              <w:rPr>
                <w:rFonts w:cstheme="minorHAnsi"/>
              </w:rPr>
              <w:t xml:space="preserve"> 1%</w:t>
            </w:r>
            <w:r w:rsidRPr="00B45E6E">
              <w:rPr>
                <w:rFonts w:cstheme="minorHAnsi"/>
              </w:rPr>
              <w:t>)</w:t>
            </w:r>
          </w:p>
        </w:tc>
      </w:tr>
      <w:tr w:rsidR="0009554D" w:rsidRPr="00A9485F" w:rsidTr="00781CBB">
        <w:tc>
          <w:tcPr>
            <w:tcW w:w="2265" w:type="dxa"/>
          </w:tcPr>
          <w:p w:rsidR="0009554D" w:rsidRPr="00A9485F" w:rsidRDefault="0009554D" w:rsidP="004C0DB7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Language of </w:t>
            </w:r>
            <w:proofErr w:type="spellStart"/>
            <w:r w:rsidRPr="00A9485F">
              <w:rPr>
                <w:rFonts w:cstheme="minorHAnsi"/>
                <w:b/>
              </w:rPr>
              <w:t>lectures</w:t>
            </w:r>
            <w:proofErr w:type="spellEnd"/>
            <w:r w:rsidRPr="00A9485F">
              <w:rPr>
                <w:rFonts w:cstheme="minorHAnsi"/>
                <w:b/>
              </w:rPr>
              <w:t xml:space="preserve">, </w:t>
            </w:r>
            <w:proofErr w:type="spellStart"/>
            <w:r w:rsidRPr="00A9485F">
              <w:rPr>
                <w:rFonts w:cstheme="minorHAnsi"/>
                <w:b/>
              </w:rPr>
              <w:t>practicals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and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all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other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:rsidR="0009554D" w:rsidRPr="00A9485F" w:rsidRDefault="0009554D" w:rsidP="0009554D">
            <w:pPr>
              <w:rPr>
                <w:rFonts w:cstheme="minorHAnsi"/>
              </w:rPr>
            </w:pPr>
            <w:r w:rsidRPr="00A9485F">
              <w:rPr>
                <w:rFonts w:cstheme="minorHAnsi"/>
              </w:rPr>
              <w:t>English</w:t>
            </w:r>
          </w:p>
        </w:tc>
      </w:tr>
    </w:tbl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794C6B" w:rsidRPr="00A9485F" w:rsidRDefault="00794C6B" w:rsidP="00794C6B">
      <w:pPr>
        <w:rPr>
          <w:rFonts w:cstheme="minorHAnsi"/>
        </w:rPr>
      </w:pPr>
    </w:p>
    <w:sectPr w:rsidR="00794C6B" w:rsidRPr="00A9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71B"/>
    <w:multiLevelType w:val="multilevel"/>
    <w:tmpl w:val="311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-218" w:hanging="360"/>
      </w:pPr>
    </w:lvl>
    <w:lvl w:ilvl="1" w:tplc="041F0019" w:tentative="1">
      <w:start w:val="1"/>
      <w:numFmt w:val="lowerLetter"/>
      <w:lvlText w:val="%2."/>
      <w:lvlJc w:val="left"/>
      <w:pPr>
        <w:ind w:left="502" w:hanging="360"/>
      </w:pPr>
    </w:lvl>
    <w:lvl w:ilvl="2" w:tplc="041F001B" w:tentative="1">
      <w:start w:val="1"/>
      <w:numFmt w:val="lowerRoman"/>
      <w:lvlText w:val="%3."/>
      <w:lvlJc w:val="right"/>
      <w:pPr>
        <w:ind w:left="1222" w:hanging="180"/>
      </w:pPr>
    </w:lvl>
    <w:lvl w:ilvl="3" w:tplc="041F000F" w:tentative="1">
      <w:start w:val="1"/>
      <w:numFmt w:val="decimal"/>
      <w:lvlText w:val="%4."/>
      <w:lvlJc w:val="left"/>
      <w:pPr>
        <w:ind w:left="1942" w:hanging="360"/>
      </w:pPr>
    </w:lvl>
    <w:lvl w:ilvl="4" w:tplc="041F0019" w:tentative="1">
      <w:start w:val="1"/>
      <w:numFmt w:val="lowerLetter"/>
      <w:lvlText w:val="%5."/>
      <w:lvlJc w:val="left"/>
      <w:pPr>
        <w:ind w:left="2662" w:hanging="360"/>
      </w:pPr>
    </w:lvl>
    <w:lvl w:ilvl="5" w:tplc="041F001B" w:tentative="1">
      <w:start w:val="1"/>
      <w:numFmt w:val="lowerRoman"/>
      <w:lvlText w:val="%6."/>
      <w:lvlJc w:val="right"/>
      <w:pPr>
        <w:ind w:left="3382" w:hanging="180"/>
      </w:pPr>
    </w:lvl>
    <w:lvl w:ilvl="6" w:tplc="041F000F" w:tentative="1">
      <w:start w:val="1"/>
      <w:numFmt w:val="decimal"/>
      <w:lvlText w:val="%7."/>
      <w:lvlJc w:val="left"/>
      <w:pPr>
        <w:ind w:left="4102" w:hanging="360"/>
      </w:pPr>
    </w:lvl>
    <w:lvl w:ilvl="7" w:tplc="041F0019" w:tentative="1">
      <w:start w:val="1"/>
      <w:numFmt w:val="lowerLetter"/>
      <w:lvlText w:val="%8."/>
      <w:lvlJc w:val="left"/>
      <w:pPr>
        <w:ind w:left="4822" w:hanging="360"/>
      </w:pPr>
    </w:lvl>
    <w:lvl w:ilvl="8" w:tplc="041F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 w15:restartNumberingAfterBreak="0">
    <w:nsid w:val="229E52D2"/>
    <w:multiLevelType w:val="hybridMultilevel"/>
    <w:tmpl w:val="0422C832"/>
    <w:lvl w:ilvl="0" w:tplc="9B8613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C0ED6"/>
    <w:multiLevelType w:val="hybridMultilevel"/>
    <w:tmpl w:val="3912C80A"/>
    <w:lvl w:ilvl="0" w:tplc="ADDE9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52E"/>
    <w:multiLevelType w:val="multilevel"/>
    <w:tmpl w:val="D9A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943FF"/>
    <w:multiLevelType w:val="hybridMultilevel"/>
    <w:tmpl w:val="C21E8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B1EE6"/>
    <w:multiLevelType w:val="hybridMultilevel"/>
    <w:tmpl w:val="18141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004AB6"/>
    <w:multiLevelType w:val="hybridMultilevel"/>
    <w:tmpl w:val="B12C7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3340"/>
    <w:rsid w:val="00022E7B"/>
    <w:rsid w:val="000277C3"/>
    <w:rsid w:val="00070957"/>
    <w:rsid w:val="00075DF0"/>
    <w:rsid w:val="00084767"/>
    <w:rsid w:val="0008598B"/>
    <w:rsid w:val="00090F09"/>
    <w:rsid w:val="0009554D"/>
    <w:rsid w:val="00095781"/>
    <w:rsid w:val="000A1F5E"/>
    <w:rsid w:val="000A3854"/>
    <w:rsid w:val="000A4593"/>
    <w:rsid w:val="000E6DB6"/>
    <w:rsid w:val="000F0C8D"/>
    <w:rsid w:val="000F5B50"/>
    <w:rsid w:val="000F6134"/>
    <w:rsid w:val="00102736"/>
    <w:rsid w:val="00106320"/>
    <w:rsid w:val="001168A8"/>
    <w:rsid w:val="00152B4D"/>
    <w:rsid w:val="0015363D"/>
    <w:rsid w:val="00157895"/>
    <w:rsid w:val="00165602"/>
    <w:rsid w:val="00176323"/>
    <w:rsid w:val="0017726A"/>
    <w:rsid w:val="001834BB"/>
    <w:rsid w:val="00191775"/>
    <w:rsid w:val="001C5C20"/>
    <w:rsid w:val="001E007F"/>
    <w:rsid w:val="001E5166"/>
    <w:rsid w:val="001E7E8A"/>
    <w:rsid w:val="001F7E54"/>
    <w:rsid w:val="001F7F52"/>
    <w:rsid w:val="00202C85"/>
    <w:rsid w:val="00204A36"/>
    <w:rsid w:val="00204B21"/>
    <w:rsid w:val="00204DE0"/>
    <w:rsid w:val="00211758"/>
    <w:rsid w:val="00217F18"/>
    <w:rsid w:val="002206DE"/>
    <w:rsid w:val="002301C8"/>
    <w:rsid w:val="00240F80"/>
    <w:rsid w:val="002436D1"/>
    <w:rsid w:val="0024797A"/>
    <w:rsid w:val="002632CD"/>
    <w:rsid w:val="002676BF"/>
    <w:rsid w:val="0027164A"/>
    <w:rsid w:val="002A022A"/>
    <w:rsid w:val="002A16F8"/>
    <w:rsid w:val="002C4163"/>
    <w:rsid w:val="002D12E5"/>
    <w:rsid w:val="002F0097"/>
    <w:rsid w:val="003071E1"/>
    <w:rsid w:val="0032198C"/>
    <w:rsid w:val="00356108"/>
    <w:rsid w:val="003566FA"/>
    <w:rsid w:val="00373EB5"/>
    <w:rsid w:val="0037552D"/>
    <w:rsid w:val="003C1BC3"/>
    <w:rsid w:val="003E1984"/>
    <w:rsid w:val="003E6AD6"/>
    <w:rsid w:val="003F1D8A"/>
    <w:rsid w:val="003F47BA"/>
    <w:rsid w:val="00402CBF"/>
    <w:rsid w:val="00405FAD"/>
    <w:rsid w:val="00410107"/>
    <w:rsid w:val="00413D25"/>
    <w:rsid w:val="004147ED"/>
    <w:rsid w:val="00416010"/>
    <w:rsid w:val="004249A5"/>
    <w:rsid w:val="004362E5"/>
    <w:rsid w:val="00443FD9"/>
    <w:rsid w:val="004472B5"/>
    <w:rsid w:val="00463CDF"/>
    <w:rsid w:val="00467C76"/>
    <w:rsid w:val="00470AB5"/>
    <w:rsid w:val="00477D04"/>
    <w:rsid w:val="004831D2"/>
    <w:rsid w:val="00484D7F"/>
    <w:rsid w:val="00495A6E"/>
    <w:rsid w:val="004A46C8"/>
    <w:rsid w:val="004B08AA"/>
    <w:rsid w:val="004B22F7"/>
    <w:rsid w:val="004C0DB7"/>
    <w:rsid w:val="004C1CC1"/>
    <w:rsid w:val="004C4B39"/>
    <w:rsid w:val="004C72C9"/>
    <w:rsid w:val="004D1791"/>
    <w:rsid w:val="004D45A5"/>
    <w:rsid w:val="004E3D99"/>
    <w:rsid w:val="00501D92"/>
    <w:rsid w:val="00511BF9"/>
    <w:rsid w:val="00512BFF"/>
    <w:rsid w:val="00522C64"/>
    <w:rsid w:val="00527081"/>
    <w:rsid w:val="005365B9"/>
    <w:rsid w:val="00540DA3"/>
    <w:rsid w:val="0054129B"/>
    <w:rsid w:val="005435B3"/>
    <w:rsid w:val="005453CF"/>
    <w:rsid w:val="005601A3"/>
    <w:rsid w:val="00562165"/>
    <w:rsid w:val="00565B11"/>
    <w:rsid w:val="005719A3"/>
    <w:rsid w:val="0059301E"/>
    <w:rsid w:val="005A1C40"/>
    <w:rsid w:val="005C4091"/>
    <w:rsid w:val="005D180E"/>
    <w:rsid w:val="005D4040"/>
    <w:rsid w:val="005E386C"/>
    <w:rsid w:val="005E6393"/>
    <w:rsid w:val="005E6C04"/>
    <w:rsid w:val="005F0C00"/>
    <w:rsid w:val="0060612F"/>
    <w:rsid w:val="00617AF2"/>
    <w:rsid w:val="00624986"/>
    <w:rsid w:val="0065329C"/>
    <w:rsid w:val="00655942"/>
    <w:rsid w:val="00656C91"/>
    <w:rsid w:val="00656CF1"/>
    <w:rsid w:val="006616EA"/>
    <w:rsid w:val="0066668A"/>
    <w:rsid w:val="006666DA"/>
    <w:rsid w:val="0068421A"/>
    <w:rsid w:val="0069049B"/>
    <w:rsid w:val="006B2F50"/>
    <w:rsid w:val="006D2BCA"/>
    <w:rsid w:val="006D65B6"/>
    <w:rsid w:val="006E35A1"/>
    <w:rsid w:val="006F0A95"/>
    <w:rsid w:val="006F7737"/>
    <w:rsid w:val="007055D9"/>
    <w:rsid w:val="0071037C"/>
    <w:rsid w:val="0071216A"/>
    <w:rsid w:val="007122BD"/>
    <w:rsid w:val="007148FC"/>
    <w:rsid w:val="00742179"/>
    <w:rsid w:val="0075669C"/>
    <w:rsid w:val="00777E15"/>
    <w:rsid w:val="00785767"/>
    <w:rsid w:val="00785C3B"/>
    <w:rsid w:val="00794C6B"/>
    <w:rsid w:val="007A0AE6"/>
    <w:rsid w:val="007A1D0A"/>
    <w:rsid w:val="007E25EE"/>
    <w:rsid w:val="008004A1"/>
    <w:rsid w:val="0080214F"/>
    <w:rsid w:val="00803A13"/>
    <w:rsid w:val="00812253"/>
    <w:rsid w:val="008126DE"/>
    <w:rsid w:val="0082396E"/>
    <w:rsid w:val="00831E6B"/>
    <w:rsid w:val="0083558C"/>
    <w:rsid w:val="00846855"/>
    <w:rsid w:val="0085350D"/>
    <w:rsid w:val="0085537A"/>
    <w:rsid w:val="00860618"/>
    <w:rsid w:val="00873D47"/>
    <w:rsid w:val="00876A58"/>
    <w:rsid w:val="00876C05"/>
    <w:rsid w:val="00877CA6"/>
    <w:rsid w:val="00880175"/>
    <w:rsid w:val="00880C63"/>
    <w:rsid w:val="008819BC"/>
    <w:rsid w:val="00883C06"/>
    <w:rsid w:val="00896D39"/>
    <w:rsid w:val="008B3C50"/>
    <w:rsid w:val="008B4200"/>
    <w:rsid w:val="008F0A02"/>
    <w:rsid w:val="008F5EA8"/>
    <w:rsid w:val="00911EE9"/>
    <w:rsid w:val="00933957"/>
    <w:rsid w:val="00933EB7"/>
    <w:rsid w:val="0095780A"/>
    <w:rsid w:val="00961113"/>
    <w:rsid w:val="0097424F"/>
    <w:rsid w:val="009763C2"/>
    <w:rsid w:val="00977E62"/>
    <w:rsid w:val="009911E0"/>
    <w:rsid w:val="0099387C"/>
    <w:rsid w:val="009A1033"/>
    <w:rsid w:val="009A196B"/>
    <w:rsid w:val="009A4F5E"/>
    <w:rsid w:val="009A65C0"/>
    <w:rsid w:val="009B6461"/>
    <w:rsid w:val="009C5F6B"/>
    <w:rsid w:val="009C7DB5"/>
    <w:rsid w:val="009D32D3"/>
    <w:rsid w:val="009D7595"/>
    <w:rsid w:val="009F12E8"/>
    <w:rsid w:val="00A11BED"/>
    <w:rsid w:val="00A13CB0"/>
    <w:rsid w:val="00A3019C"/>
    <w:rsid w:val="00A35B64"/>
    <w:rsid w:val="00A4027C"/>
    <w:rsid w:val="00A45D3C"/>
    <w:rsid w:val="00A529CD"/>
    <w:rsid w:val="00A54708"/>
    <w:rsid w:val="00A67965"/>
    <w:rsid w:val="00A741DC"/>
    <w:rsid w:val="00A80160"/>
    <w:rsid w:val="00A85827"/>
    <w:rsid w:val="00A9485F"/>
    <w:rsid w:val="00AA65CE"/>
    <w:rsid w:val="00AC3F0E"/>
    <w:rsid w:val="00AC7C15"/>
    <w:rsid w:val="00AD00E8"/>
    <w:rsid w:val="00AE40A7"/>
    <w:rsid w:val="00AE65DB"/>
    <w:rsid w:val="00AE7E45"/>
    <w:rsid w:val="00B4276F"/>
    <w:rsid w:val="00B44CE1"/>
    <w:rsid w:val="00B45E6E"/>
    <w:rsid w:val="00B50E51"/>
    <w:rsid w:val="00B558CE"/>
    <w:rsid w:val="00B62961"/>
    <w:rsid w:val="00B629B3"/>
    <w:rsid w:val="00B754DF"/>
    <w:rsid w:val="00B76620"/>
    <w:rsid w:val="00B84305"/>
    <w:rsid w:val="00BA3DC1"/>
    <w:rsid w:val="00BB4DC7"/>
    <w:rsid w:val="00BB7773"/>
    <w:rsid w:val="00BB7BE2"/>
    <w:rsid w:val="00BC1B02"/>
    <w:rsid w:val="00BC4274"/>
    <w:rsid w:val="00BD4293"/>
    <w:rsid w:val="00BE69A0"/>
    <w:rsid w:val="00BF232B"/>
    <w:rsid w:val="00C11DDD"/>
    <w:rsid w:val="00C12ADD"/>
    <w:rsid w:val="00C2786F"/>
    <w:rsid w:val="00C31E50"/>
    <w:rsid w:val="00C31EC0"/>
    <w:rsid w:val="00C53D21"/>
    <w:rsid w:val="00C65773"/>
    <w:rsid w:val="00C7080D"/>
    <w:rsid w:val="00C90A76"/>
    <w:rsid w:val="00CA1AE5"/>
    <w:rsid w:val="00CB0CA2"/>
    <w:rsid w:val="00CC3944"/>
    <w:rsid w:val="00CC4DBE"/>
    <w:rsid w:val="00CC5CDF"/>
    <w:rsid w:val="00CD4D3F"/>
    <w:rsid w:val="00CD6990"/>
    <w:rsid w:val="00CE172B"/>
    <w:rsid w:val="00CF08C9"/>
    <w:rsid w:val="00CF3EA4"/>
    <w:rsid w:val="00D04B5A"/>
    <w:rsid w:val="00D04C10"/>
    <w:rsid w:val="00D0725A"/>
    <w:rsid w:val="00D375A7"/>
    <w:rsid w:val="00D423FA"/>
    <w:rsid w:val="00D60344"/>
    <w:rsid w:val="00D62657"/>
    <w:rsid w:val="00D7061F"/>
    <w:rsid w:val="00D828F4"/>
    <w:rsid w:val="00D87147"/>
    <w:rsid w:val="00D95281"/>
    <w:rsid w:val="00DA0101"/>
    <w:rsid w:val="00DA34FD"/>
    <w:rsid w:val="00DA6286"/>
    <w:rsid w:val="00DB1C8D"/>
    <w:rsid w:val="00DB3F3E"/>
    <w:rsid w:val="00DC489A"/>
    <w:rsid w:val="00E04F29"/>
    <w:rsid w:val="00E3071D"/>
    <w:rsid w:val="00E4037E"/>
    <w:rsid w:val="00E42E89"/>
    <w:rsid w:val="00E5259F"/>
    <w:rsid w:val="00E6395B"/>
    <w:rsid w:val="00E67FB2"/>
    <w:rsid w:val="00E74772"/>
    <w:rsid w:val="00E75A3F"/>
    <w:rsid w:val="00E8686D"/>
    <w:rsid w:val="00EB2EA9"/>
    <w:rsid w:val="00EC0391"/>
    <w:rsid w:val="00EC7117"/>
    <w:rsid w:val="00EE22D6"/>
    <w:rsid w:val="00EF24BC"/>
    <w:rsid w:val="00EF2C7C"/>
    <w:rsid w:val="00F02FC3"/>
    <w:rsid w:val="00F053C0"/>
    <w:rsid w:val="00F11325"/>
    <w:rsid w:val="00F1279A"/>
    <w:rsid w:val="00F21735"/>
    <w:rsid w:val="00F25B26"/>
    <w:rsid w:val="00F27EFF"/>
    <w:rsid w:val="00F337D4"/>
    <w:rsid w:val="00F52DCE"/>
    <w:rsid w:val="00F552D7"/>
    <w:rsid w:val="00F612BD"/>
    <w:rsid w:val="00F72D92"/>
    <w:rsid w:val="00F77B85"/>
    <w:rsid w:val="00FC1D7E"/>
    <w:rsid w:val="00FD724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B5B8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styleId="stBilgi">
    <w:name w:val="header"/>
    <w:basedOn w:val="Normal"/>
    <w:link w:val="stBilgiChar"/>
    <w:uiPriority w:val="99"/>
    <w:semiHidden/>
    <w:unhideWhenUsed/>
    <w:rsid w:val="0053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3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3</cp:revision>
  <dcterms:created xsi:type="dcterms:W3CDTF">2021-11-04T06:46:00Z</dcterms:created>
  <dcterms:modified xsi:type="dcterms:W3CDTF">2021-11-30T10:12:00Z</dcterms:modified>
</cp:coreProperties>
</file>